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F8" w:rsidRPr="000F239D" w:rsidRDefault="002E75F8" w:rsidP="002E75F8">
      <w:pPr>
        <w:spacing w:line="240" w:lineRule="auto"/>
        <w:jc w:val="both"/>
        <w:rPr>
          <w:rFonts w:ascii="Times New Roman" w:hAnsi="Times New Roman" w:cs="Times New Roman"/>
          <w:b/>
          <w:sz w:val="32"/>
          <w:szCs w:val="32"/>
        </w:rPr>
      </w:pPr>
      <w:r w:rsidRPr="000F239D">
        <w:rPr>
          <w:rFonts w:ascii="Times New Roman" w:hAnsi="Times New Roman" w:cs="Times New Roman"/>
          <w:b/>
          <w:sz w:val="32"/>
          <w:szCs w:val="32"/>
        </w:rPr>
        <w:t>Dopady rizikového chování ve škole i mimo ni 4</w:t>
      </w:r>
    </w:p>
    <w:p w:rsidR="00DD121E" w:rsidRPr="000F239D" w:rsidRDefault="00DD121E" w:rsidP="002E75F8">
      <w:pPr>
        <w:spacing w:line="240" w:lineRule="auto"/>
        <w:jc w:val="both"/>
        <w:rPr>
          <w:rFonts w:ascii="Times New Roman" w:hAnsi="Times New Roman" w:cs="Times New Roman"/>
          <w:b/>
          <w:sz w:val="28"/>
          <w:szCs w:val="28"/>
        </w:rPr>
      </w:pPr>
      <w:r w:rsidRPr="000F239D">
        <w:rPr>
          <w:rFonts w:ascii="Times New Roman" w:hAnsi="Times New Roman" w:cs="Times New Roman"/>
          <w:b/>
          <w:sz w:val="28"/>
          <w:szCs w:val="28"/>
        </w:rPr>
        <w:t>Uvedení do problematiky</w:t>
      </w:r>
    </w:p>
    <w:p w:rsidR="00DD121E" w:rsidRPr="00D7558C" w:rsidRDefault="00DD121E" w:rsidP="002E75F8">
      <w:pPr>
        <w:shd w:val="clear" w:color="auto" w:fill="FFFFFF"/>
        <w:spacing w:after="0" w:line="240" w:lineRule="auto"/>
        <w:jc w:val="both"/>
        <w:textAlignment w:val="baseline"/>
        <w:rPr>
          <w:rFonts w:ascii="Times New Roman" w:eastAsia="Times New Roman" w:hAnsi="Times New Roman" w:cs="Times New Roman"/>
          <w:sz w:val="24"/>
          <w:szCs w:val="24"/>
          <w:lang w:eastAsia="cs-CZ"/>
        </w:rPr>
      </w:pPr>
      <w:r w:rsidRPr="00D7558C">
        <w:rPr>
          <w:rFonts w:ascii="Times New Roman" w:eastAsia="Times New Roman" w:hAnsi="Times New Roman" w:cs="Times New Roman"/>
          <w:sz w:val="24"/>
          <w:szCs w:val="24"/>
          <w:lang w:eastAsia="cs-CZ"/>
        </w:rPr>
        <w:t>Pod pojmem rizikové chování rozumíme takové chování, v jehož důsledku dochází k prokazatelnému nárůstu zdravotních, sociálních, výchovných a dalších rizik pro jedince nebo společnost. Tento pojem nahrazuje dříve používaný termín sociálně patologické jevy.</w:t>
      </w:r>
    </w:p>
    <w:p w:rsidR="00DD121E" w:rsidRPr="00D7558C" w:rsidRDefault="00DD121E" w:rsidP="002E75F8">
      <w:pPr>
        <w:spacing w:after="0" w:line="240" w:lineRule="auto"/>
        <w:jc w:val="both"/>
        <w:textAlignment w:val="baseline"/>
        <w:rPr>
          <w:rFonts w:ascii="Times New Roman" w:eastAsia="Times New Roman" w:hAnsi="Times New Roman" w:cs="Times New Roman"/>
          <w:sz w:val="24"/>
          <w:szCs w:val="24"/>
          <w:lang w:eastAsia="cs-CZ"/>
        </w:rPr>
      </w:pPr>
      <w:r w:rsidRPr="00D7558C">
        <w:rPr>
          <w:rFonts w:ascii="Times New Roman" w:eastAsia="Times New Roman" w:hAnsi="Times New Roman" w:cs="Times New Roman"/>
          <w:sz w:val="24"/>
          <w:szCs w:val="24"/>
          <w:lang w:eastAsia="cs-CZ"/>
        </w:rPr>
        <w:t>Pod pojmem </w:t>
      </w:r>
      <w:r w:rsidRPr="00D7558C">
        <w:rPr>
          <w:rFonts w:ascii="Times New Roman" w:eastAsia="Times New Roman" w:hAnsi="Times New Roman" w:cs="Times New Roman"/>
          <w:b/>
          <w:bCs/>
          <w:sz w:val="24"/>
          <w:szCs w:val="24"/>
          <w:bdr w:val="none" w:sz="0" w:space="0" w:color="auto" w:frame="1"/>
          <w:lang w:eastAsia="cs-CZ"/>
        </w:rPr>
        <w:t>rizikové chování</w:t>
      </w:r>
      <w:r w:rsidRPr="00D7558C">
        <w:rPr>
          <w:rFonts w:ascii="Times New Roman" w:eastAsia="Times New Roman" w:hAnsi="Times New Roman" w:cs="Times New Roman"/>
          <w:sz w:val="24"/>
          <w:szCs w:val="24"/>
          <w:lang w:eastAsia="cs-CZ"/>
        </w:rPr>
        <w:t> rozumíme takové chování, v jehož důsledku dochází k prokazatelnému nárůstu zdravotních, sociálních, výchovných a dalších rizik pro jedince nebo společnost. Tento pojem nahrazuje dříve používaný termín sociálně patologické jevy. Termín sociálně patologické jevy je jednak stigmatizující, normativně laděný a klade příliš velký důraz na skupinovou/společenskou normu. Vzorce rizikového chování považujeme za soubor fenoménů, jejichž existenci a důsledky je možné podrobit vědeckému zkoumání a které lze ovlivňovat preventivními a léčebnými intervencemi. (Miovský et al., 2010)</w:t>
      </w:r>
    </w:p>
    <w:p w:rsidR="00DD121E" w:rsidRPr="00D7558C" w:rsidRDefault="00DD121E" w:rsidP="002E75F8">
      <w:pPr>
        <w:spacing w:after="0" w:line="240" w:lineRule="auto"/>
        <w:jc w:val="both"/>
        <w:textAlignment w:val="baseline"/>
        <w:rPr>
          <w:rFonts w:ascii="Times New Roman" w:eastAsia="Times New Roman" w:hAnsi="Times New Roman" w:cs="Times New Roman"/>
          <w:sz w:val="24"/>
          <w:szCs w:val="24"/>
          <w:lang w:eastAsia="cs-CZ"/>
        </w:rPr>
      </w:pPr>
      <w:r w:rsidRPr="00D7558C">
        <w:rPr>
          <w:rFonts w:ascii="Times New Roman" w:eastAsia="Times New Roman" w:hAnsi="Times New Roman" w:cs="Times New Roman"/>
          <w:sz w:val="24"/>
          <w:szCs w:val="24"/>
          <w:lang w:eastAsia="cs-CZ"/>
        </w:rPr>
        <w:t>V současné školní prevenci rozlišujeme </w:t>
      </w:r>
      <w:r w:rsidRPr="00D7558C">
        <w:rPr>
          <w:rFonts w:ascii="Times New Roman" w:eastAsia="Times New Roman" w:hAnsi="Times New Roman" w:cs="Times New Roman"/>
          <w:b/>
          <w:bCs/>
          <w:sz w:val="24"/>
          <w:szCs w:val="24"/>
          <w:bdr w:val="none" w:sz="0" w:space="0" w:color="auto" w:frame="1"/>
          <w:lang w:eastAsia="cs-CZ"/>
        </w:rPr>
        <w:t xml:space="preserve">devět oblastí rizikového chování </w:t>
      </w:r>
      <w:r w:rsidRPr="00D7558C">
        <w:rPr>
          <w:rFonts w:ascii="Times New Roman" w:eastAsia="Times New Roman" w:hAnsi="Times New Roman" w:cs="Times New Roman"/>
          <w:sz w:val="24"/>
          <w:szCs w:val="24"/>
          <w:lang w:eastAsia="cs-CZ"/>
        </w:rPr>
        <w:t>(Miovský et al., 2010):</w:t>
      </w:r>
    </w:p>
    <w:p w:rsidR="00DD121E" w:rsidRPr="00D7558C" w:rsidRDefault="00DD121E" w:rsidP="002E75F8">
      <w:pPr>
        <w:numPr>
          <w:ilvl w:val="0"/>
          <w:numId w:val="8"/>
        </w:numPr>
        <w:spacing w:after="0" w:line="240" w:lineRule="auto"/>
        <w:ind w:left="0"/>
        <w:jc w:val="both"/>
        <w:textAlignment w:val="baseline"/>
        <w:rPr>
          <w:rFonts w:ascii="Times New Roman" w:eastAsia="Times New Roman" w:hAnsi="Times New Roman" w:cs="Times New Roman"/>
          <w:sz w:val="24"/>
          <w:szCs w:val="24"/>
          <w:lang w:eastAsia="cs-CZ"/>
        </w:rPr>
      </w:pPr>
      <w:r w:rsidRPr="00D7558C">
        <w:rPr>
          <w:rFonts w:ascii="Times New Roman" w:eastAsia="Times New Roman" w:hAnsi="Times New Roman" w:cs="Times New Roman"/>
          <w:sz w:val="24"/>
          <w:szCs w:val="24"/>
          <w:lang w:eastAsia="cs-CZ"/>
        </w:rPr>
        <w:t>Záškoláctví</w:t>
      </w:r>
    </w:p>
    <w:p w:rsidR="00DD121E" w:rsidRPr="00D7558C" w:rsidRDefault="00DD121E" w:rsidP="002E75F8">
      <w:pPr>
        <w:numPr>
          <w:ilvl w:val="0"/>
          <w:numId w:val="8"/>
        </w:numPr>
        <w:spacing w:after="0" w:line="240" w:lineRule="auto"/>
        <w:ind w:left="0"/>
        <w:jc w:val="both"/>
        <w:textAlignment w:val="baseline"/>
        <w:rPr>
          <w:rFonts w:ascii="Times New Roman" w:eastAsia="Times New Roman" w:hAnsi="Times New Roman" w:cs="Times New Roman"/>
          <w:sz w:val="24"/>
          <w:szCs w:val="24"/>
          <w:lang w:eastAsia="cs-CZ"/>
        </w:rPr>
      </w:pPr>
      <w:r w:rsidRPr="00D7558C">
        <w:rPr>
          <w:rFonts w:ascii="Times New Roman" w:eastAsia="Times New Roman" w:hAnsi="Times New Roman" w:cs="Times New Roman"/>
          <w:sz w:val="24"/>
          <w:szCs w:val="24"/>
          <w:lang w:eastAsia="cs-CZ"/>
        </w:rPr>
        <w:t>Šikana a extrémní projevy agrese</w:t>
      </w:r>
    </w:p>
    <w:p w:rsidR="00DD121E" w:rsidRPr="00D7558C" w:rsidRDefault="00DD121E" w:rsidP="002E75F8">
      <w:pPr>
        <w:numPr>
          <w:ilvl w:val="0"/>
          <w:numId w:val="8"/>
        </w:numPr>
        <w:spacing w:after="0" w:line="240" w:lineRule="auto"/>
        <w:ind w:left="0"/>
        <w:jc w:val="both"/>
        <w:textAlignment w:val="baseline"/>
        <w:rPr>
          <w:rFonts w:ascii="Times New Roman" w:eastAsia="Times New Roman" w:hAnsi="Times New Roman" w:cs="Times New Roman"/>
          <w:sz w:val="24"/>
          <w:szCs w:val="24"/>
          <w:lang w:eastAsia="cs-CZ"/>
        </w:rPr>
      </w:pPr>
      <w:r w:rsidRPr="00D7558C">
        <w:rPr>
          <w:rFonts w:ascii="Times New Roman" w:eastAsia="Times New Roman" w:hAnsi="Times New Roman" w:cs="Times New Roman"/>
          <w:sz w:val="24"/>
          <w:szCs w:val="24"/>
          <w:lang w:eastAsia="cs-CZ"/>
        </w:rPr>
        <w:t>Rizikové sporty a rizikové chování v dopravě</w:t>
      </w:r>
    </w:p>
    <w:p w:rsidR="00DD121E" w:rsidRPr="00D7558C" w:rsidRDefault="00DD121E" w:rsidP="002E75F8">
      <w:pPr>
        <w:numPr>
          <w:ilvl w:val="0"/>
          <w:numId w:val="8"/>
        </w:numPr>
        <w:spacing w:after="0" w:line="240" w:lineRule="auto"/>
        <w:ind w:left="0"/>
        <w:jc w:val="both"/>
        <w:textAlignment w:val="baseline"/>
        <w:rPr>
          <w:rFonts w:ascii="Times New Roman" w:eastAsia="Times New Roman" w:hAnsi="Times New Roman" w:cs="Times New Roman"/>
          <w:sz w:val="24"/>
          <w:szCs w:val="24"/>
          <w:lang w:eastAsia="cs-CZ"/>
        </w:rPr>
      </w:pPr>
      <w:r w:rsidRPr="00D7558C">
        <w:rPr>
          <w:rFonts w:ascii="Times New Roman" w:eastAsia="Times New Roman" w:hAnsi="Times New Roman" w:cs="Times New Roman"/>
          <w:sz w:val="24"/>
          <w:szCs w:val="24"/>
          <w:lang w:eastAsia="cs-CZ"/>
        </w:rPr>
        <w:t>Rasismus, xenofobie</w:t>
      </w:r>
    </w:p>
    <w:p w:rsidR="00DD121E" w:rsidRPr="00D7558C" w:rsidRDefault="00DD121E" w:rsidP="002E75F8">
      <w:pPr>
        <w:numPr>
          <w:ilvl w:val="0"/>
          <w:numId w:val="8"/>
        </w:numPr>
        <w:spacing w:after="0" w:line="240" w:lineRule="auto"/>
        <w:ind w:left="0"/>
        <w:jc w:val="both"/>
        <w:textAlignment w:val="baseline"/>
        <w:rPr>
          <w:rFonts w:ascii="Times New Roman" w:eastAsia="Times New Roman" w:hAnsi="Times New Roman" w:cs="Times New Roman"/>
          <w:sz w:val="24"/>
          <w:szCs w:val="24"/>
          <w:lang w:eastAsia="cs-CZ"/>
        </w:rPr>
      </w:pPr>
      <w:r w:rsidRPr="00D7558C">
        <w:rPr>
          <w:rFonts w:ascii="Times New Roman" w:eastAsia="Times New Roman" w:hAnsi="Times New Roman" w:cs="Times New Roman"/>
          <w:sz w:val="24"/>
          <w:szCs w:val="24"/>
          <w:lang w:eastAsia="cs-CZ"/>
        </w:rPr>
        <w:t>Negativní působení sekt</w:t>
      </w:r>
    </w:p>
    <w:p w:rsidR="00DD121E" w:rsidRPr="00D7558C" w:rsidRDefault="00DD121E" w:rsidP="002E75F8">
      <w:pPr>
        <w:numPr>
          <w:ilvl w:val="0"/>
          <w:numId w:val="8"/>
        </w:numPr>
        <w:spacing w:after="0" w:line="240" w:lineRule="auto"/>
        <w:ind w:left="0"/>
        <w:jc w:val="both"/>
        <w:textAlignment w:val="baseline"/>
        <w:rPr>
          <w:rFonts w:ascii="Times New Roman" w:eastAsia="Times New Roman" w:hAnsi="Times New Roman" w:cs="Times New Roman"/>
          <w:sz w:val="24"/>
          <w:szCs w:val="24"/>
          <w:lang w:eastAsia="cs-CZ"/>
        </w:rPr>
      </w:pPr>
      <w:r w:rsidRPr="00D7558C">
        <w:rPr>
          <w:rFonts w:ascii="Times New Roman" w:eastAsia="Times New Roman" w:hAnsi="Times New Roman" w:cs="Times New Roman"/>
          <w:sz w:val="24"/>
          <w:szCs w:val="24"/>
          <w:lang w:eastAsia="cs-CZ"/>
        </w:rPr>
        <w:t>Sexuální rizikové chování</w:t>
      </w:r>
    </w:p>
    <w:p w:rsidR="00DD121E" w:rsidRPr="00D7558C" w:rsidRDefault="00DD121E" w:rsidP="002E75F8">
      <w:pPr>
        <w:numPr>
          <w:ilvl w:val="0"/>
          <w:numId w:val="8"/>
        </w:numPr>
        <w:spacing w:after="0" w:line="240" w:lineRule="auto"/>
        <w:ind w:left="0"/>
        <w:jc w:val="both"/>
        <w:textAlignment w:val="baseline"/>
        <w:rPr>
          <w:rFonts w:ascii="Times New Roman" w:eastAsia="Times New Roman" w:hAnsi="Times New Roman" w:cs="Times New Roman"/>
          <w:sz w:val="24"/>
          <w:szCs w:val="24"/>
          <w:lang w:eastAsia="cs-CZ"/>
        </w:rPr>
      </w:pPr>
      <w:r w:rsidRPr="00D7558C">
        <w:rPr>
          <w:rFonts w:ascii="Times New Roman" w:eastAsia="Times New Roman" w:hAnsi="Times New Roman" w:cs="Times New Roman"/>
          <w:sz w:val="24"/>
          <w:szCs w:val="24"/>
          <w:lang w:eastAsia="cs-CZ"/>
        </w:rPr>
        <w:t xml:space="preserve">Prevence v </w:t>
      </w:r>
      <w:proofErr w:type="spellStart"/>
      <w:r w:rsidRPr="00D7558C">
        <w:rPr>
          <w:rFonts w:ascii="Times New Roman" w:eastAsia="Times New Roman" w:hAnsi="Times New Roman" w:cs="Times New Roman"/>
          <w:sz w:val="24"/>
          <w:szCs w:val="24"/>
          <w:lang w:eastAsia="cs-CZ"/>
        </w:rPr>
        <w:t>adiktologii</w:t>
      </w:r>
      <w:proofErr w:type="spellEnd"/>
    </w:p>
    <w:p w:rsidR="00DD121E" w:rsidRPr="00D7558C" w:rsidRDefault="00DD121E" w:rsidP="002E75F8">
      <w:pPr>
        <w:numPr>
          <w:ilvl w:val="0"/>
          <w:numId w:val="8"/>
        </w:numPr>
        <w:spacing w:after="0" w:line="240" w:lineRule="auto"/>
        <w:ind w:left="0"/>
        <w:jc w:val="both"/>
        <w:textAlignment w:val="baseline"/>
        <w:rPr>
          <w:rFonts w:ascii="Times New Roman" w:eastAsia="Times New Roman" w:hAnsi="Times New Roman" w:cs="Times New Roman"/>
          <w:sz w:val="24"/>
          <w:szCs w:val="24"/>
          <w:lang w:eastAsia="cs-CZ"/>
        </w:rPr>
      </w:pPr>
      <w:r w:rsidRPr="00D7558C">
        <w:rPr>
          <w:rFonts w:ascii="Times New Roman" w:eastAsia="Times New Roman" w:hAnsi="Times New Roman" w:cs="Times New Roman"/>
          <w:sz w:val="24"/>
          <w:szCs w:val="24"/>
          <w:lang w:eastAsia="cs-CZ"/>
        </w:rPr>
        <w:t>Spektrum poruch příjmu potravin</w:t>
      </w:r>
    </w:p>
    <w:p w:rsidR="00DD121E" w:rsidRPr="00D7558C" w:rsidRDefault="00DD121E" w:rsidP="002E75F8">
      <w:pPr>
        <w:numPr>
          <w:ilvl w:val="0"/>
          <w:numId w:val="8"/>
        </w:numPr>
        <w:spacing w:after="0" w:line="240" w:lineRule="auto"/>
        <w:ind w:left="0"/>
        <w:jc w:val="both"/>
        <w:textAlignment w:val="baseline"/>
        <w:rPr>
          <w:rFonts w:ascii="Times New Roman" w:eastAsia="Times New Roman" w:hAnsi="Times New Roman" w:cs="Times New Roman"/>
          <w:sz w:val="24"/>
          <w:szCs w:val="24"/>
          <w:lang w:eastAsia="cs-CZ"/>
        </w:rPr>
      </w:pPr>
      <w:r w:rsidRPr="00D7558C">
        <w:rPr>
          <w:rFonts w:ascii="Times New Roman" w:eastAsia="Times New Roman" w:hAnsi="Times New Roman" w:cs="Times New Roman"/>
          <w:sz w:val="24"/>
          <w:szCs w:val="24"/>
          <w:lang w:eastAsia="cs-CZ"/>
        </w:rPr>
        <w:t>Okruh poruch a problémů spojených se syndromem CAN</w:t>
      </w:r>
    </w:p>
    <w:p w:rsidR="00DD121E" w:rsidRPr="00D7558C" w:rsidRDefault="00DD121E" w:rsidP="002E75F8">
      <w:pPr>
        <w:spacing w:after="0" w:line="240" w:lineRule="auto"/>
        <w:jc w:val="both"/>
        <w:textAlignment w:val="baseline"/>
        <w:rPr>
          <w:rFonts w:ascii="Times New Roman" w:eastAsia="Times New Roman" w:hAnsi="Times New Roman" w:cs="Times New Roman"/>
          <w:sz w:val="24"/>
          <w:szCs w:val="24"/>
          <w:lang w:eastAsia="cs-CZ"/>
        </w:rPr>
      </w:pPr>
    </w:p>
    <w:p w:rsidR="007A55F1" w:rsidRPr="00D7558C" w:rsidRDefault="007A55F1" w:rsidP="002E75F8">
      <w:pPr>
        <w:spacing w:after="0" w:line="240" w:lineRule="auto"/>
        <w:jc w:val="both"/>
        <w:textAlignment w:val="baseline"/>
        <w:rPr>
          <w:rFonts w:ascii="Times New Roman" w:hAnsi="Times New Roman" w:cs="Times New Roman"/>
          <w:sz w:val="24"/>
          <w:szCs w:val="24"/>
          <w:shd w:val="clear" w:color="auto" w:fill="FFFFFF"/>
        </w:rPr>
      </w:pPr>
      <w:r w:rsidRPr="00D7558C">
        <w:rPr>
          <w:rFonts w:ascii="Times New Roman" w:eastAsia="Times New Roman" w:hAnsi="Times New Roman" w:cs="Times New Roman"/>
          <w:sz w:val="24"/>
          <w:szCs w:val="24"/>
          <w:lang w:eastAsia="cs-CZ"/>
        </w:rPr>
        <w:t xml:space="preserve">Výše zmíněnými okruhy rizikového chování se věnovali kolegové Polínek a </w:t>
      </w:r>
      <w:proofErr w:type="spellStart"/>
      <w:r w:rsidRPr="00D7558C">
        <w:rPr>
          <w:rFonts w:ascii="Times New Roman" w:eastAsia="Times New Roman" w:hAnsi="Times New Roman" w:cs="Times New Roman"/>
          <w:sz w:val="24"/>
          <w:szCs w:val="24"/>
          <w:lang w:eastAsia="cs-CZ"/>
        </w:rPr>
        <w:t>Hurtyrová</w:t>
      </w:r>
      <w:proofErr w:type="spellEnd"/>
      <w:r w:rsidRPr="00D7558C">
        <w:rPr>
          <w:rFonts w:ascii="Times New Roman" w:eastAsia="Times New Roman" w:hAnsi="Times New Roman" w:cs="Times New Roman"/>
          <w:sz w:val="24"/>
          <w:szCs w:val="24"/>
          <w:lang w:eastAsia="cs-CZ"/>
        </w:rPr>
        <w:t xml:space="preserve"> v předchozích přednáškách. My se nyní zaměříme na Prevenci v </w:t>
      </w:r>
      <w:proofErr w:type="spellStart"/>
      <w:r w:rsidRPr="00D7558C">
        <w:rPr>
          <w:rFonts w:ascii="Times New Roman" w:eastAsia="Times New Roman" w:hAnsi="Times New Roman" w:cs="Times New Roman"/>
          <w:sz w:val="24"/>
          <w:szCs w:val="24"/>
          <w:lang w:eastAsia="cs-CZ"/>
        </w:rPr>
        <w:t>adiktologii</w:t>
      </w:r>
      <w:proofErr w:type="spellEnd"/>
      <w:r w:rsidRPr="00D7558C">
        <w:rPr>
          <w:rFonts w:ascii="Times New Roman" w:eastAsia="Times New Roman" w:hAnsi="Times New Roman" w:cs="Times New Roman"/>
          <w:sz w:val="24"/>
          <w:szCs w:val="24"/>
          <w:lang w:eastAsia="cs-CZ"/>
        </w:rPr>
        <w:t xml:space="preserve">, která je definována podle Milovského (2010) jako </w:t>
      </w:r>
      <w:r w:rsidRPr="00D7558C">
        <w:rPr>
          <w:rFonts w:ascii="Times New Roman" w:hAnsi="Times New Roman" w:cs="Times New Roman"/>
          <w:sz w:val="24"/>
          <w:szCs w:val="24"/>
          <w:shd w:val="clear" w:color="auto" w:fill="FFFFFF"/>
        </w:rPr>
        <w:t xml:space="preserve">činnost, </w:t>
      </w:r>
      <w:r w:rsidR="002E75F8" w:rsidRPr="00D7558C">
        <w:rPr>
          <w:rFonts w:ascii="Times New Roman" w:hAnsi="Times New Roman" w:cs="Times New Roman"/>
          <w:sz w:val="24"/>
          <w:szCs w:val="24"/>
          <w:shd w:val="clear" w:color="auto" w:fill="FFFFFF"/>
        </w:rPr>
        <w:t>která zahrnuje</w:t>
      </w:r>
      <w:r w:rsidRPr="00D7558C">
        <w:rPr>
          <w:rFonts w:ascii="Times New Roman" w:hAnsi="Times New Roman" w:cs="Times New Roman"/>
          <w:sz w:val="24"/>
          <w:szCs w:val="24"/>
          <w:shd w:val="clear" w:color="auto" w:fill="FFFFFF"/>
        </w:rPr>
        <w:t xml:space="preserve"> všechny aktivity související s užíváním návykových látek, ale také aktivity související s tzv. nelátkovými závislostmi (např. </w:t>
      </w:r>
      <w:proofErr w:type="spellStart"/>
      <w:r w:rsidRPr="00D7558C">
        <w:rPr>
          <w:rFonts w:ascii="Times New Roman" w:hAnsi="Times New Roman" w:cs="Times New Roman"/>
          <w:sz w:val="24"/>
          <w:szCs w:val="24"/>
          <w:shd w:val="clear" w:color="auto" w:fill="FFFFFF"/>
        </w:rPr>
        <w:t>gambling</w:t>
      </w:r>
      <w:proofErr w:type="spellEnd"/>
      <w:r w:rsidRPr="00D7558C">
        <w:rPr>
          <w:rFonts w:ascii="Times New Roman" w:hAnsi="Times New Roman" w:cs="Times New Roman"/>
          <w:sz w:val="24"/>
          <w:szCs w:val="24"/>
          <w:shd w:val="clear" w:color="auto" w:fill="FFFFFF"/>
        </w:rPr>
        <w:t>, hraní PC her).</w:t>
      </w:r>
    </w:p>
    <w:p w:rsidR="007A55F1" w:rsidRPr="00D7558C" w:rsidRDefault="007A55F1" w:rsidP="002E75F8">
      <w:pPr>
        <w:spacing w:after="0" w:line="240" w:lineRule="auto"/>
        <w:jc w:val="both"/>
        <w:textAlignment w:val="baseline"/>
        <w:rPr>
          <w:rFonts w:ascii="Times New Roman" w:eastAsia="Times New Roman" w:hAnsi="Times New Roman" w:cs="Times New Roman"/>
          <w:sz w:val="24"/>
          <w:szCs w:val="24"/>
          <w:lang w:eastAsia="cs-CZ"/>
        </w:rPr>
      </w:pPr>
      <w:r w:rsidRPr="00D7558C">
        <w:rPr>
          <w:rFonts w:ascii="Times New Roman" w:hAnsi="Times New Roman" w:cs="Times New Roman"/>
          <w:sz w:val="24"/>
          <w:szCs w:val="24"/>
          <w:shd w:val="clear" w:color="auto" w:fill="FFFFFF"/>
        </w:rPr>
        <w:t>Jelikož jsme se nealkoholovým d</w:t>
      </w:r>
      <w:r w:rsidR="000F239D">
        <w:rPr>
          <w:rFonts w:ascii="Times New Roman" w:hAnsi="Times New Roman"/>
          <w:szCs w:val="24"/>
          <w:shd w:val="clear" w:color="auto" w:fill="FFFFFF"/>
        </w:rPr>
        <w:t xml:space="preserve">rogám věnovali s kolegyní </w:t>
      </w:r>
      <w:proofErr w:type="spellStart"/>
      <w:r w:rsidR="000F239D">
        <w:rPr>
          <w:rFonts w:ascii="Times New Roman" w:hAnsi="Times New Roman"/>
          <w:szCs w:val="24"/>
          <w:shd w:val="clear" w:color="auto" w:fill="FFFFFF"/>
        </w:rPr>
        <w:t>Olejní</w:t>
      </w:r>
      <w:r w:rsidRPr="00D7558C">
        <w:rPr>
          <w:rFonts w:ascii="Times New Roman" w:hAnsi="Times New Roman" w:cs="Times New Roman"/>
          <w:sz w:val="24"/>
          <w:szCs w:val="24"/>
          <w:shd w:val="clear" w:color="auto" w:fill="FFFFFF"/>
        </w:rPr>
        <w:t>čkovou</w:t>
      </w:r>
      <w:proofErr w:type="spellEnd"/>
      <w:r w:rsidRPr="00D7558C">
        <w:rPr>
          <w:rFonts w:ascii="Times New Roman" w:hAnsi="Times New Roman" w:cs="Times New Roman"/>
          <w:sz w:val="24"/>
          <w:szCs w:val="24"/>
          <w:shd w:val="clear" w:color="auto" w:fill="FFFFFF"/>
        </w:rPr>
        <w:t xml:space="preserve"> v předchozích seminářích, zaměříme se nyní na fenomén </w:t>
      </w:r>
      <w:r w:rsidR="002E75F8" w:rsidRPr="00D7558C">
        <w:rPr>
          <w:rFonts w:ascii="Times New Roman" w:hAnsi="Times New Roman" w:cs="Times New Roman"/>
          <w:sz w:val="24"/>
          <w:szCs w:val="24"/>
          <w:shd w:val="clear" w:color="auto" w:fill="FFFFFF"/>
        </w:rPr>
        <w:t xml:space="preserve"> </w:t>
      </w:r>
      <w:proofErr w:type="spellStart"/>
      <w:r w:rsidR="002E75F8" w:rsidRPr="00D7558C">
        <w:rPr>
          <w:rFonts w:ascii="Times New Roman" w:hAnsi="Times New Roman" w:cs="Times New Roman"/>
          <w:sz w:val="24"/>
          <w:szCs w:val="24"/>
          <w:shd w:val="clear" w:color="auto" w:fill="FFFFFF"/>
        </w:rPr>
        <w:t>gamblingu</w:t>
      </w:r>
      <w:proofErr w:type="spellEnd"/>
      <w:r w:rsidR="002E75F8" w:rsidRPr="00D7558C">
        <w:rPr>
          <w:rFonts w:ascii="Times New Roman" w:hAnsi="Times New Roman" w:cs="Times New Roman"/>
          <w:sz w:val="24"/>
          <w:szCs w:val="24"/>
          <w:shd w:val="clear" w:color="auto" w:fill="FFFFFF"/>
        </w:rPr>
        <w:t xml:space="preserve"> a rizikového hraní</w:t>
      </w:r>
      <w:r w:rsidR="001C558D">
        <w:rPr>
          <w:rFonts w:ascii="Times New Roman" w:hAnsi="Times New Roman"/>
          <w:szCs w:val="24"/>
          <w:shd w:val="clear" w:color="auto" w:fill="FFFFFF"/>
        </w:rPr>
        <w:t xml:space="preserve"> počítačových her</w:t>
      </w:r>
      <w:r w:rsidR="002E75F8" w:rsidRPr="00D7558C">
        <w:rPr>
          <w:rFonts w:ascii="Times New Roman" w:hAnsi="Times New Roman" w:cs="Times New Roman"/>
          <w:sz w:val="24"/>
          <w:szCs w:val="24"/>
          <w:shd w:val="clear" w:color="auto" w:fill="FFFFFF"/>
        </w:rPr>
        <w:t>.</w:t>
      </w:r>
    </w:p>
    <w:p w:rsidR="00DD121E" w:rsidRPr="00D7558C" w:rsidRDefault="00DD121E" w:rsidP="002E75F8">
      <w:pPr>
        <w:spacing w:line="240" w:lineRule="auto"/>
        <w:jc w:val="both"/>
        <w:rPr>
          <w:rFonts w:ascii="Times New Roman" w:hAnsi="Times New Roman" w:cs="Times New Roman"/>
          <w:b/>
          <w:sz w:val="24"/>
          <w:szCs w:val="24"/>
        </w:rPr>
      </w:pPr>
    </w:p>
    <w:p w:rsidR="007A55F1" w:rsidRPr="000F239D" w:rsidRDefault="002E75F8" w:rsidP="002E75F8">
      <w:pPr>
        <w:spacing w:line="240" w:lineRule="auto"/>
        <w:jc w:val="both"/>
        <w:rPr>
          <w:rFonts w:ascii="Times New Roman" w:hAnsi="Times New Roman" w:cs="Times New Roman"/>
          <w:b/>
          <w:sz w:val="28"/>
          <w:szCs w:val="28"/>
        </w:rPr>
      </w:pPr>
      <w:r w:rsidRPr="000F239D">
        <w:rPr>
          <w:rFonts w:ascii="Times New Roman" w:hAnsi="Times New Roman" w:cs="Times New Roman"/>
          <w:b/>
          <w:sz w:val="28"/>
          <w:szCs w:val="28"/>
        </w:rPr>
        <w:t>Teoretické</w:t>
      </w:r>
      <w:r w:rsidR="007A55F1" w:rsidRPr="000F239D">
        <w:rPr>
          <w:rFonts w:ascii="Times New Roman" w:hAnsi="Times New Roman" w:cs="Times New Roman"/>
          <w:b/>
          <w:sz w:val="28"/>
          <w:szCs w:val="28"/>
        </w:rPr>
        <w:t xml:space="preserve"> vymezení návyk</w:t>
      </w:r>
      <w:r w:rsidR="000F239D">
        <w:rPr>
          <w:rFonts w:ascii="Times New Roman" w:hAnsi="Times New Roman"/>
          <w:b/>
          <w:sz w:val="28"/>
          <w:szCs w:val="28"/>
        </w:rPr>
        <w:t>ového chování</w:t>
      </w:r>
      <w:r w:rsidR="0017681B" w:rsidRPr="000F239D">
        <w:rPr>
          <w:rFonts w:ascii="Times New Roman" w:hAnsi="Times New Roman" w:cs="Times New Roman"/>
          <w:b/>
          <w:sz w:val="28"/>
          <w:szCs w:val="28"/>
        </w:rPr>
        <w:t>:</w:t>
      </w:r>
      <w:r w:rsidR="000F239D">
        <w:rPr>
          <w:rFonts w:ascii="Times New Roman" w:hAnsi="Times New Roman"/>
          <w:b/>
          <w:sz w:val="28"/>
          <w:szCs w:val="28"/>
        </w:rPr>
        <w:t xml:space="preserve"> </w:t>
      </w:r>
      <w:r w:rsidR="0017681B" w:rsidRPr="000F239D">
        <w:rPr>
          <w:rFonts w:ascii="Times New Roman" w:hAnsi="Times New Roman" w:cs="Times New Roman"/>
          <w:b/>
          <w:sz w:val="28"/>
          <w:szCs w:val="28"/>
        </w:rPr>
        <w:t>bio-psycho-sociální</w:t>
      </w:r>
      <w:r w:rsidR="007A55F1" w:rsidRPr="000F239D">
        <w:rPr>
          <w:rFonts w:ascii="Times New Roman" w:hAnsi="Times New Roman" w:cs="Times New Roman"/>
          <w:b/>
          <w:sz w:val="28"/>
          <w:szCs w:val="28"/>
        </w:rPr>
        <w:t xml:space="preserve"> model </w:t>
      </w: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Při zkoumání tohoto fenoménu</w:t>
      </w:r>
      <w:r w:rsidR="007A55F1" w:rsidRPr="00D7558C">
        <w:rPr>
          <w:rFonts w:ascii="Times New Roman" w:hAnsi="Times New Roman" w:cs="Times New Roman"/>
          <w:sz w:val="24"/>
          <w:szCs w:val="24"/>
        </w:rPr>
        <w:t xml:space="preserve"> návykového chování</w:t>
      </w:r>
      <w:r w:rsidRPr="00D7558C">
        <w:rPr>
          <w:rFonts w:ascii="Times New Roman" w:hAnsi="Times New Roman" w:cs="Times New Roman"/>
          <w:sz w:val="24"/>
          <w:szCs w:val="24"/>
        </w:rPr>
        <w:t xml:space="preserve"> vycházíme z bio-psycho-</w:t>
      </w:r>
      <w:proofErr w:type="spellStart"/>
      <w:r w:rsidRPr="00D7558C">
        <w:rPr>
          <w:rFonts w:ascii="Times New Roman" w:hAnsi="Times New Roman" w:cs="Times New Roman"/>
          <w:sz w:val="24"/>
          <w:szCs w:val="24"/>
        </w:rPr>
        <w:t>socio</w:t>
      </w:r>
      <w:proofErr w:type="spellEnd"/>
      <w:r w:rsidRPr="00D7558C">
        <w:rPr>
          <w:rFonts w:ascii="Times New Roman" w:hAnsi="Times New Roman" w:cs="Times New Roman"/>
          <w:sz w:val="24"/>
          <w:szCs w:val="24"/>
        </w:rPr>
        <w:t>-spirituálního modelu, kdy</w:t>
      </w:r>
      <w:r w:rsidR="007A55F1" w:rsidRPr="00D7558C">
        <w:rPr>
          <w:rFonts w:ascii="Times New Roman" w:hAnsi="Times New Roman" w:cs="Times New Roman"/>
          <w:sz w:val="24"/>
          <w:szCs w:val="24"/>
        </w:rPr>
        <w:t xml:space="preserve"> </w:t>
      </w:r>
      <w:r w:rsidR="002E75F8" w:rsidRPr="00D7558C">
        <w:rPr>
          <w:rFonts w:ascii="Times New Roman" w:hAnsi="Times New Roman" w:cs="Times New Roman"/>
          <w:sz w:val="24"/>
          <w:szCs w:val="24"/>
        </w:rPr>
        <w:t>prevence, podpora</w:t>
      </w:r>
      <w:r w:rsidRPr="00D7558C">
        <w:rPr>
          <w:rFonts w:ascii="Times New Roman" w:hAnsi="Times New Roman" w:cs="Times New Roman"/>
          <w:sz w:val="24"/>
          <w:szCs w:val="24"/>
        </w:rPr>
        <w:t xml:space="preserve"> a terapie má zasahovat do všech </w:t>
      </w:r>
      <w:r w:rsidR="000F239D">
        <w:rPr>
          <w:rFonts w:ascii="Times New Roman" w:hAnsi="Times New Roman"/>
          <w:szCs w:val="24"/>
        </w:rPr>
        <w:t>tří</w:t>
      </w:r>
      <w:r w:rsidRPr="00D7558C">
        <w:rPr>
          <w:rFonts w:ascii="Times New Roman" w:hAnsi="Times New Roman" w:cs="Times New Roman"/>
          <w:sz w:val="24"/>
          <w:szCs w:val="24"/>
        </w:rPr>
        <w:t xml:space="preserve"> oblastí osobnosti, a to v souladu s individuální potřebou klienta</w:t>
      </w:r>
      <w:r w:rsidR="007A55F1" w:rsidRPr="00D7558C">
        <w:rPr>
          <w:rFonts w:ascii="Times New Roman" w:hAnsi="Times New Roman" w:cs="Times New Roman"/>
          <w:sz w:val="24"/>
          <w:szCs w:val="24"/>
        </w:rPr>
        <w:t>.</w:t>
      </w:r>
      <w:r w:rsidRPr="00D7558C">
        <w:rPr>
          <w:rFonts w:ascii="Times New Roman" w:hAnsi="Times New Roman" w:cs="Times New Roman"/>
          <w:sz w:val="24"/>
          <w:szCs w:val="24"/>
        </w:rPr>
        <w:t xml:space="preserve"> </w:t>
      </w:r>
      <w:r w:rsidR="002E75F8" w:rsidRPr="00D7558C">
        <w:rPr>
          <w:rFonts w:ascii="Times New Roman" w:hAnsi="Times New Roman" w:cs="Times New Roman"/>
          <w:color w:val="252525"/>
          <w:sz w:val="24"/>
          <w:szCs w:val="24"/>
          <w:shd w:val="clear" w:color="auto" w:fill="FFFFFF"/>
        </w:rPr>
        <w:t>Jsme si vědomi faktu, že patologické hráčství není diagnostikováno jako závislost, podle odborníků však naplňuje kritéria pro tuto diagnózu.</w:t>
      </w:r>
    </w:p>
    <w:p w:rsidR="00DD121E" w:rsidRPr="00D7558C" w:rsidRDefault="00DD121E" w:rsidP="002E75F8">
      <w:pPr>
        <w:pStyle w:val="Nadpis3"/>
        <w:numPr>
          <w:ilvl w:val="0"/>
          <w:numId w:val="0"/>
        </w:numPr>
        <w:spacing w:line="240" w:lineRule="auto"/>
        <w:jc w:val="both"/>
        <w:rPr>
          <w:rFonts w:ascii="Times New Roman" w:hAnsi="Times New Roman" w:cs="Times New Roman"/>
          <w:sz w:val="24"/>
          <w:szCs w:val="24"/>
        </w:rPr>
      </w:pPr>
      <w:bookmarkStart w:id="0" w:name="_Toc390496357"/>
      <w:r w:rsidRPr="00D7558C">
        <w:rPr>
          <w:rFonts w:ascii="Times New Roman" w:hAnsi="Times New Roman" w:cs="Times New Roman"/>
          <w:sz w:val="24"/>
          <w:szCs w:val="24"/>
        </w:rPr>
        <w:t xml:space="preserve">Biologické aspekty  problematiky </w:t>
      </w:r>
      <w:bookmarkEnd w:id="0"/>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 xml:space="preserve">Vliv </w:t>
      </w:r>
      <w:r w:rsidR="000F239D">
        <w:rPr>
          <w:rFonts w:ascii="Times New Roman" w:hAnsi="Times New Roman"/>
          <w:szCs w:val="24"/>
        </w:rPr>
        <w:t>patologického hraní</w:t>
      </w:r>
      <w:r w:rsidRPr="00D7558C">
        <w:rPr>
          <w:rFonts w:ascii="Times New Roman" w:hAnsi="Times New Roman" w:cs="Times New Roman"/>
          <w:sz w:val="24"/>
          <w:szCs w:val="24"/>
        </w:rPr>
        <w:t xml:space="preserve"> </w:t>
      </w:r>
      <w:r w:rsidR="001C558D" w:rsidRPr="00D7558C">
        <w:rPr>
          <w:rFonts w:ascii="Times New Roman" w:hAnsi="Times New Roman"/>
          <w:szCs w:val="24"/>
        </w:rPr>
        <w:t>na zdraví</w:t>
      </w:r>
      <w:r w:rsidRPr="00D7558C">
        <w:rPr>
          <w:rFonts w:ascii="Times New Roman" w:hAnsi="Times New Roman" w:cs="Times New Roman"/>
          <w:sz w:val="24"/>
          <w:szCs w:val="24"/>
        </w:rPr>
        <w:t xml:space="preserve"> jedince byl již mnohokrát popsán. Pro účely naší p</w:t>
      </w:r>
      <w:r w:rsidR="007A55F1" w:rsidRPr="00D7558C">
        <w:rPr>
          <w:rFonts w:ascii="Times New Roman" w:hAnsi="Times New Roman" w:cs="Times New Roman"/>
          <w:sz w:val="24"/>
          <w:szCs w:val="24"/>
        </w:rPr>
        <w:t>řednášky</w:t>
      </w:r>
      <w:r w:rsidRPr="00D7558C">
        <w:rPr>
          <w:rFonts w:ascii="Times New Roman" w:hAnsi="Times New Roman" w:cs="Times New Roman"/>
          <w:sz w:val="24"/>
          <w:szCs w:val="24"/>
        </w:rPr>
        <w:t xml:space="preserve"> se zaměříme na práci se změnami, které </w:t>
      </w:r>
      <w:r w:rsidR="002E75F8" w:rsidRPr="00D7558C">
        <w:rPr>
          <w:rFonts w:ascii="Times New Roman" w:hAnsi="Times New Roman" w:cs="Times New Roman"/>
          <w:sz w:val="24"/>
          <w:szCs w:val="24"/>
        </w:rPr>
        <w:t>patologické hraní způsobuje</w:t>
      </w:r>
      <w:r w:rsidRPr="00D7558C">
        <w:rPr>
          <w:rFonts w:ascii="Times New Roman" w:hAnsi="Times New Roman" w:cs="Times New Roman"/>
          <w:sz w:val="24"/>
          <w:szCs w:val="24"/>
        </w:rPr>
        <w:t xml:space="preserve"> v lidském mozku, respektive systému odměny. Dále se zmíníme o zásadním vlivu </w:t>
      </w:r>
      <w:proofErr w:type="spellStart"/>
      <w:r w:rsidRPr="00D7558C">
        <w:rPr>
          <w:rFonts w:ascii="Times New Roman" w:hAnsi="Times New Roman" w:cs="Times New Roman"/>
          <w:sz w:val="24"/>
          <w:szCs w:val="24"/>
        </w:rPr>
        <w:t>epigenetiky</w:t>
      </w:r>
      <w:proofErr w:type="spellEnd"/>
      <w:r w:rsidRPr="00D7558C">
        <w:rPr>
          <w:rFonts w:ascii="Times New Roman" w:hAnsi="Times New Roman" w:cs="Times New Roman"/>
          <w:sz w:val="24"/>
          <w:szCs w:val="24"/>
        </w:rPr>
        <w:t xml:space="preserve"> na kvalitu života. Jedná se o prvky, kterými se moderní psychoterapie inspiruje v neurovědách. Díky moderní technice dosahují neurovědy dynamický růst a aktuálně patří na pověstný piedestal moderní vědy.</w:t>
      </w: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 xml:space="preserve">Jsme si vědomi faktu, že zacházení s neurologickými termíny se neslučuje s naším odborným vzděláním. Empirická zkušenost však ukazuje, že k pochopení vlastní závislosti, bažení a s tím </w:t>
      </w:r>
      <w:r w:rsidRPr="00D7558C">
        <w:rPr>
          <w:rFonts w:ascii="Times New Roman" w:hAnsi="Times New Roman" w:cs="Times New Roman"/>
          <w:sz w:val="24"/>
          <w:szCs w:val="24"/>
        </w:rPr>
        <w:lastRenderedPageBreak/>
        <w:t xml:space="preserve">související změnou životního stylu nám edukace klientů o biologických aspektech závislosti velmi pomáhá. </w:t>
      </w:r>
    </w:p>
    <w:p w:rsidR="00DD121E" w:rsidRPr="00D7558C" w:rsidRDefault="00DD121E" w:rsidP="002E75F8">
      <w:pPr>
        <w:spacing w:line="240" w:lineRule="auto"/>
        <w:jc w:val="both"/>
        <w:rPr>
          <w:rFonts w:ascii="Times New Roman" w:hAnsi="Times New Roman" w:cs="Times New Roman"/>
          <w:b/>
          <w:sz w:val="24"/>
          <w:szCs w:val="24"/>
        </w:rPr>
      </w:pPr>
      <w:r w:rsidRPr="00D7558C">
        <w:rPr>
          <w:rFonts w:ascii="Times New Roman" w:hAnsi="Times New Roman" w:cs="Times New Roman"/>
          <w:b/>
          <w:sz w:val="24"/>
          <w:szCs w:val="24"/>
        </w:rPr>
        <w:t>Edukační potenciál práce se systémem odměny</w:t>
      </w: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Systém odměny je podle Koukolíka (2012) definován jako fundamentální neurobiologický systém zajišťující přežití a rozmnožování. P</w:t>
      </w:r>
      <w:r w:rsidR="001C558D">
        <w:rPr>
          <w:rFonts w:ascii="Times New Roman" w:hAnsi="Times New Roman"/>
          <w:szCs w:val="24"/>
        </w:rPr>
        <w:t>ři jeho zneužívání alkoholem, j</w:t>
      </w:r>
      <w:r w:rsidRPr="00D7558C">
        <w:rPr>
          <w:rFonts w:ascii="Times New Roman" w:hAnsi="Times New Roman" w:cs="Times New Roman"/>
          <w:sz w:val="24"/>
          <w:szCs w:val="24"/>
        </w:rPr>
        <w:t xml:space="preserve">inými látkami vyvolávajícími chemickou závislost vznikají změny, které mají negativní dopad zejména v oblasti zdravotní, ekonomické i sociální. </w:t>
      </w:r>
      <w:r w:rsidR="001C558D">
        <w:rPr>
          <w:rFonts w:ascii="Times New Roman" w:hAnsi="Times New Roman"/>
          <w:szCs w:val="24"/>
        </w:rPr>
        <w:t>Jev uvolňování dopaminu v systému odměny při hazardní hře byl rovněž popsán.</w:t>
      </w: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 xml:space="preserve">V oblasti práce s jedinci se závislostí se opíráme o poznatky </w:t>
      </w:r>
      <w:proofErr w:type="spellStart"/>
      <w:r w:rsidRPr="00D7558C">
        <w:rPr>
          <w:rFonts w:ascii="Times New Roman" w:hAnsi="Times New Roman" w:cs="Times New Roman"/>
          <w:sz w:val="24"/>
          <w:szCs w:val="24"/>
        </w:rPr>
        <w:t>neuroplasticity</w:t>
      </w:r>
      <w:proofErr w:type="spellEnd"/>
      <w:r w:rsidRPr="00D7558C">
        <w:rPr>
          <w:rFonts w:ascii="Times New Roman" w:hAnsi="Times New Roman" w:cs="Times New Roman"/>
          <w:sz w:val="24"/>
          <w:szCs w:val="24"/>
        </w:rPr>
        <w:t xml:space="preserve"> mozku. </w:t>
      </w:r>
      <w:proofErr w:type="spellStart"/>
      <w:r w:rsidRPr="00D7558C">
        <w:rPr>
          <w:rFonts w:ascii="Times New Roman" w:hAnsi="Times New Roman" w:cs="Times New Roman"/>
          <w:sz w:val="24"/>
          <w:szCs w:val="24"/>
        </w:rPr>
        <w:t>Neuroplasticita</w:t>
      </w:r>
      <w:proofErr w:type="spellEnd"/>
      <w:r w:rsidRPr="00D7558C">
        <w:rPr>
          <w:rFonts w:ascii="Times New Roman" w:hAnsi="Times New Roman" w:cs="Times New Roman"/>
          <w:sz w:val="24"/>
          <w:szCs w:val="24"/>
        </w:rPr>
        <w:t xml:space="preserve"> je pojem označující schopnost mozku adaptovat se a měnit v průběhu času. Předpokládá se, že je podkladem paměti, takže umožňuje adaptivní odpověď na podněty probouzející systém odměny. </w:t>
      </w: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V praxi víme, že bažení často vzniká na základě vzpomínek, kdy paměť generuje silné emoční zážitky spojené s </w:t>
      </w:r>
      <w:r w:rsidR="002E75F8" w:rsidRPr="00D7558C">
        <w:rPr>
          <w:rFonts w:ascii="Times New Roman" w:hAnsi="Times New Roman" w:cs="Times New Roman"/>
          <w:sz w:val="24"/>
          <w:szCs w:val="24"/>
        </w:rPr>
        <w:t>hraním</w:t>
      </w:r>
      <w:r w:rsidRPr="00D7558C">
        <w:rPr>
          <w:rFonts w:ascii="Times New Roman" w:hAnsi="Times New Roman" w:cs="Times New Roman"/>
          <w:sz w:val="24"/>
          <w:szCs w:val="24"/>
        </w:rPr>
        <w:t>. Setkáváme se s názorem, že závislost nemůžeme odstranit. Můžeme ji však vyměnit za závislost jinou, leč bohulibou. Tato úvaha má oporu v teorii, kterou známe od starověku, a v souvislosti s moderní neurologií dostává jasnějších kontur.</w:t>
      </w: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 xml:space="preserve">Od Aristotelových dob se podle Koukolíka rozlišují dva systémy slasti. </w:t>
      </w:r>
      <w:proofErr w:type="spellStart"/>
      <w:r w:rsidRPr="00D7558C">
        <w:rPr>
          <w:rFonts w:ascii="Times New Roman" w:hAnsi="Times New Roman" w:cs="Times New Roman"/>
          <w:sz w:val="24"/>
          <w:szCs w:val="24"/>
        </w:rPr>
        <w:t>Hedonia</w:t>
      </w:r>
      <w:proofErr w:type="spellEnd"/>
      <w:r w:rsidRPr="00D7558C">
        <w:rPr>
          <w:rFonts w:ascii="Times New Roman" w:hAnsi="Times New Roman" w:cs="Times New Roman"/>
          <w:sz w:val="24"/>
          <w:szCs w:val="24"/>
        </w:rPr>
        <w:t xml:space="preserve"> (slast) a </w:t>
      </w:r>
      <w:proofErr w:type="spellStart"/>
      <w:r w:rsidRPr="00D7558C">
        <w:rPr>
          <w:rFonts w:ascii="Times New Roman" w:hAnsi="Times New Roman" w:cs="Times New Roman"/>
          <w:sz w:val="24"/>
          <w:szCs w:val="24"/>
        </w:rPr>
        <w:t>Eudaimonia</w:t>
      </w:r>
      <w:proofErr w:type="spellEnd"/>
      <w:r w:rsidRPr="00D7558C">
        <w:rPr>
          <w:rFonts w:ascii="Times New Roman" w:hAnsi="Times New Roman" w:cs="Times New Roman"/>
          <w:sz w:val="24"/>
          <w:szCs w:val="24"/>
        </w:rPr>
        <w:t xml:space="preserve"> (harmonicky žitý život).</w:t>
      </w:r>
    </w:p>
    <w:p w:rsidR="00DD121E" w:rsidRPr="00D7558C" w:rsidRDefault="00DD121E" w:rsidP="002E75F8">
      <w:pPr>
        <w:spacing w:line="240" w:lineRule="auto"/>
        <w:jc w:val="both"/>
        <w:rPr>
          <w:rFonts w:ascii="Times New Roman" w:hAnsi="Times New Roman" w:cs="Times New Roman"/>
          <w:sz w:val="24"/>
          <w:szCs w:val="24"/>
        </w:rPr>
      </w:pPr>
      <w:proofErr w:type="spellStart"/>
      <w:r w:rsidRPr="00D7558C">
        <w:rPr>
          <w:rFonts w:ascii="Times New Roman" w:hAnsi="Times New Roman" w:cs="Times New Roman"/>
          <w:sz w:val="24"/>
          <w:szCs w:val="24"/>
        </w:rPr>
        <w:t>Hedonia</w:t>
      </w:r>
      <w:proofErr w:type="spellEnd"/>
      <w:r w:rsidRPr="00D7558C">
        <w:rPr>
          <w:rFonts w:ascii="Times New Roman" w:hAnsi="Times New Roman" w:cs="Times New Roman"/>
          <w:sz w:val="24"/>
          <w:szCs w:val="24"/>
        </w:rPr>
        <w:t xml:space="preserve">, se považuje za vědomý pocit příjemného bytí. Je afektivní složkou pocitu štěstí. Subjektivní pocit štěstí je vytvářen systémem, jehož těžištěm je </w:t>
      </w:r>
      <w:proofErr w:type="spellStart"/>
      <w:r w:rsidRPr="00D7558C">
        <w:rPr>
          <w:rFonts w:ascii="Times New Roman" w:hAnsi="Times New Roman" w:cs="Times New Roman"/>
          <w:sz w:val="24"/>
          <w:szCs w:val="24"/>
        </w:rPr>
        <w:t>orbitofrontální</w:t>
      </w:r>
      <w:proofErr w:type="spellEnd"/>
      <w:r w:rsidRPr="00D7558C">
        <w:rPr>
          <w:rFonts w:ascii="Times New Roman" w:hAnsi="Times New Roman" w:cs="Times New Roman"/>
          <w:sz w:val="24"/>
          <w:szCs w:val="24"/>
        </w:rPr>
        <w:t xml:space="preserve"> kůra tvořící pocit „mám to rád“, na kterém se mimo vědomí podílí také podkorová hédonická ohniska (</w:t>
      </w:r>
      <w:proofErr w:type="spellStart"/>
      <w:r w:rsidRPr="00D7558C">
        <w:rPr>
          <w:rFonts w:ascii="Times New Roman" w:hAnsi="Times New Roman" w:cs="Times New Roman"/>
          <w:sz w:val="24"/>
          <w:szCs w:val="24"/>
        </w:rPr>
        <w:t>hotspots</w:t>
      </w:r>
      <w:proofErr w:type="spellEnd"/>
      <w:r w:rsidRPr="00D7558C">
        <w:rPr>
          <w:rFonts w:ascii="Times New Roman" w:hAnsi="Times New Roman" w:cs="Times New Roman"/>
          <w:sz w:val="24"/>
          <w:szCs w:val="24"/>
        </w:rPr>
        <w:t xml:space="preserve">). </w:t>
      </w:r>
      <w:proofErr w:type="spellStart"/>
      <w:r w:rsidRPr="00D7558C">
        <w:rPr>
          <w:rFonts w:ascii="Times New Roman" w:hAnsi="Times New Roman" w:cs="Times New Roman"/>
          <w:sz w:val="24"/>
          <w:szCs w:val="24"/>
        </w:rPr>
        <w:t>Eudaimonia</w:t>
      </w:r>
      <w:proofErr w:type="spellEnd"/>
      <w:r w:rsidRPr="00D7558C">
        <w:rPr>
          <w:rFonts w:ascii="Times New Roman" w:hAnsi="Times New Roman" w:cs="Times New Roman"/>
          <w:sz w:val="24"/>
          <w:szCs w:val="24"/>
        </w:rPr>
        <w:t xml:space="preserve"> je označení dobře žitého života prostoupeného vyššími hodnotami společně s pocitem účasti na takovém životě. Je nazývána kognitivní neboli </w:t>
      </w:r>
      <w:proofErr w:type="spellStart"/>
      <w:r w:rsidRPr="00D7558C">
        <w:rPr>
          <w:rFonts w:ascii="Times New Roman" w:hAnsi="Times New Roman" w:cs="Times New Roman"/>
          <w:sz w:val="24"/>
          <w:szCs w:val="24"/>
        </w:rPr>
        <w:t>aristetolovskou</w:t>
      </w:r>
      <w:proofErr w:type="spellEnd"/>
      <w:r w:rsidRPr="00D7558C">
        <w:rPr>
          <w:rFonts w:ascii="Times New Roman" w:hAnsi="Times New Roman" w:cs="Times New Roman"/>
          <w:sz w:val="24"/>
          <w:szCs w:val="24"/>
        </w:rPr>
        <w:t xml:space="preserve"> složkou pocitu štěstí. Je tedy možné, že se na ní podílejí korové systémy tvořící pocit jáství, zejména implicitní (default) systém tvořený mediálními </w:t>
      </w:r>
      <w:proofErr w:type="spellStart"/>
      <w:r w:rsidRPr="00D7558C">
        <w:rPr>
          <w:rFonts w:ascii="Times New Roman" w:hAnsi="Times New Roman" w:cs="Times New Roman"/>
          <w:sz w:val="24"/>
          <w:szCs w:val="24"/>
        </w:rPr>
        <w:t>prefrontálními</w:t>
      </w:r>
      <w:proofErr w:type="spellEnd"/>
      <w:r w:rsidRPr="00D7558C">
        <w:rPr>
          <w:rFonts w:ascii="Times New Roman" w:hAnsi="Times New Roman" w:cs="Times New Roman"/>
          <w:sz w:val="24"/>
          <w:szCs w:val="24"/>
        </w:rPr>
        <w:t xml:space="preserve"> a parietálními korovými oblastmi.</w:t>
      </w: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 xml:space="preserve">Rozdělení dvou typů slastí na </w:t>
      </w:r>
      <w:proofErr w:type="spellStart"/>
      <w:r w:rsidRPr="00D7558C">
        <w:rPr>
          <w:rFonts w:ascii="Times New Roman" w:hAnsi="Times New Roman" w:cs="Times New Roman"/>
          <w:sz w:val="24"/>
          <w:szCs w:val="24"/>
        </w:rPr>
        <w:t>Hedonii</w:t>
      </w:r>
      <w:proofErr w:type="spellEnd"/>
      <w:r w:rsidRPr="00D7558C">
        <w:rPr>
          <w:rFonts w:ascii="Times New Roman" w:hAnsi="Times New Roman" w:cs="Times New Roman"/>
          <w:sz w:val="24"/>
          <w:szCs w:val="24"/>
        </w:rPr>
        <w:t xml:space="preserve"> a </w:t>
      </w:r>
      <w:proofErr w:type="spellStart"/>
      <w:r w:rsidRPr="00D7558C">
        <w:rPr>
          <w:rFonts w:ascii="Times New Roman" w:hAnsi="Times New Roman" w:cs="Times New Roman"/>
          <w:sz w:val="24"/>
          <w:szCs w:val="24"/>
        </w:rPr>
        <w:t>Eudaimonii</w:t>
      </w:r>
      <w:proofErr w:type="spellEnd"/>
      <w:r w:rsidRPr="00D7558C">
        <w:rPr>
          <w:rFonts w:ascii="Times New Roman" w:hAnsi="Times New Roman" w:cs="Times New Roman"/>
          <w:sz w:val="24"/>
          <w:szCs w:val="24"/>
        </w:rPr>
        <w:t xml:space="preserve"> může nabídnout zajímavý potenciál. V rámci teorie o </w:t>
      </w:r>
      <w:proofErr w:type="spellStart"/>
      <w:r w:rsidRPr="00D7558C">
        <w:rPr>
          <w:rFonts w:ascii="Times New Roman" w:hAnsi="Times New Roman" w:cs="Times New Roman"/>
          <w:sz w:val="24"/>
          <w:szCs w:val="24"/>
        </w:rPr>
        <w:t>neuroplasticitě</w:t>
      </w:r>
      <w:proofErr w:type="spellEnd"/>
      <w:r w:rsidRPr="00D7558C">
        <w:rPr>
          <w:rFonts w:ascii="Times New Roman" w:hAnsi="Times New Roman" w:cs="Times New Roman"/>
          <w:sz w:val="24"/>
          <w:szCs w:val="24"/>
        </w:rPr>
        <w:t xml:space="preserve"> mozku můžeme s klientem pracovat na přeučení neuronových drah tak, aby se rozvíjela </w:t>
      </w:r>
      <w:proofErr w:type="spellStart"/>
      <w:r w:rsidRPr="00D7558C">
        <w:rPr>
          <w:rFonts w:ascii="Times New Roman" w:hAnsi="Times New Roman" w:cs="Times New Roman"/>
          <w:sz w:val="24"/>
          <w:szCs w:val="24"/>
        </w:rPr>
        <w:t>Eudaimonia</w:t>
      </w:r>
      <w:proofErr w:type="spellEnd"/>
      <w:r w:rsidRPr="00D7558C">
        <w:rPr>
          <w:rFonts w:ascii="Times New Roman" w:hAnsi="Times New Roman" w:cs="Times New Roman"/>
          <w:sz w:val="24"/>
          <w:szCs w:val="24"/>
        </w:rPr>
        <w:t xml:space="preserve">. Toto rozdělení můžeme klientům ukazovat na řadě metafor (například metafora </w:t>
      </w:r>
      <w:r w:rsidR="002E75F8" w:rsidRPr="00D7558C">
        <w:rPr>
          <w:rFonts w:ascii="Times New Roman" w:hAnsi="Times New Roman" w:cs="Times New Roman"/>
          <w:sz w:val="24"/>
          <w:szCs w:val="24"/>
        </w:rPr>
        <w:t>hrou</w:t>
      </w:r>
      <w:r w:rsidRPr="00D7558C">
        <w:rPr>
          <w:rFonts w:ascii="Times New Roman" w:hAnsi="Times New Roman" w:cs="Times New Roman"/>
          <w:sz w:val="24"/>
          <w:szCs w:val="24"/>
        </w:rPr>
        <w:t xml:space="preserve"> rozmazleného mozku, atd..) S uvědoměním aspektu dvou slastí můžeme klienta </w:t>
      </w:r>
      <w:proofErr w:type="spellStart"/>
      <w:r w:rsidRPr="00D7558C">
        <w:rPr>
          <w:rFonts w:ascii="Times New Roman" w:hAnsi="Times New Roman" w:cs="Times New Roman"/>
          <w:sz w:val="24"/>
          <w:szCs w:val="24"/>
        </w:rPr>
        <w:t>edukovat</w:t>
      </w:r>
      <w:proofErr w:type="spellEnd"/>
      <w:r w:rsidRPr="00D7558C">
        <w:rPr>
          <w:rFonts w:ascii="Times New Roman" w:hAnsi="Times New Roman" w:cs="Times New Roman"/>
          <w:sz w:val="24"/>
          <w:szCs w:val="24"/>
        </w:rPr>
        <w:t xml:space="preserve"> o tom, že </w:t>
      </w:r>
      <w:r w:rsidR="002E75F8" w:rsidRPr="00D7558C">
        <w:rPr>
          <w:rFonts w:ascii="Times New Roman" w:hAnsi="Times New Roman" w:cs="Times New Roman"/>
          <w:sz w:val="24"/>
          <w:szCs w:val="24"/>
        </w:rPr>
        <w:t>s hraním</w:t>
      </w:r>
      <w:r w:rsidRPr="00D7558C">
        <w:rPr>
          <w:rFonts w:ascii="Times New Roman" w:hAnsi="Times New Roman" w:cs="Times New Roman"/>
          <w:sz w:val="24"/>
          <w:szCs w:val="24"/>
        </w:rPr>
        <w:t xml:space="preserve"> podporoval růst hedonistické části, která závislostním životem </w:t>
      </w:r>
      <w:r w:rsidR="002804A7" w:rsidRPr="00D7558C">
        <w:rPr>
          <w:rFonts w:ascii="Times New Roman" w:hAnsi="Times New Roman"/>
          <w:szCs w:val="24"/>
        </w:rPr>
        <w:t>zbytněla a nyní</w:t>
      </w:r>
      <w:r w:rsidRPr="00D7558C">
        <w:rPr>
          <w:rFonts w:ascii="Times New Roman" w:hAnsi="Times New Roman" w:cs="Times New Roman"/>
          <w:sz w:val="24"/>
          <w:szCs w:val="24"/>
        </w:rPr>
        <w:t xml:space="preserve"> je čas podporovat (krmit) tu druhou část, která je živena prací, sportem, koníčky, kvalitními vztahy atd. </w:t>
      </w:r>
    </w:p>
    <w:p w:rsidR="00DD121E" w:rsidRPr="00D7558C" w:rsidRDefault="00DD121E" w:rsidP="002E75F8">
      <w:pPr>
        <w:spacing w:line="240" w:lineRule="auto"/>
        <w:jc w:val="both"/>
        <w:rPr>
          <w:rFonts w:ascii="Times New Roman" w:hAnsi="Times New Roman" w:cs="Times New Roman"/>
          <w:b/>
          <w:sz w:val="24"/>
          <w:szCs w:val="24"/>
        </w:rPr>
      </w:pPr>
      <w:r w:rsidRPr="00D7558C">
        <w:rPr>
          <w:rFonts w:ascii="Times New Roman" w:hAnsi="Times New Roman" w:cs="Times New Roman"/>
          <w:b/>
          <w:sz w:val="24"/>
          <w:szCs w:val="24"/>
        </w:rPr>
        <w:t xml:space="preserve">Edukační potenciál poznatků </w:t>
      </w:r>
      <w:proofErr w:type="spellStart"/>
      <w:r w:rsidRPr="00D7558C">
        <w:rPr>
          <w:rFonts w:ascii="Times New Roman" w:hAnsi="Times New Roman" w:cs="Times New Roman"/>
          <w:b/>
          <w:sz w:val="24"/>
          <w:szCs w:val="24"/>
        </w:rPr>
        <w:t>Epigenetiky</w:t>
      </w:r>
      <w:proofErr w:type="spellEnd"/>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Genová exprese a tvorba funkčních a strukturální proteinů je kontrolována větším počtem proteinů vážících se na DNA, transkripčních faktorů. Tvorba a transport proteinů jsou podkladem funkční i strukturální plasticity synapsí, to znamená jejich vyšší nebo naopak nižší účinnosti, vzniku i zániku podmíněných změnami zevního světa (</w:t>
      </w:r>
      <w:proofErr w:type="spellStart"/>
      <w:r w:rsidRPr="00D7558C">
        <w:rPr>
          <w:rFonts w:ascii="Times New Roman" w:hAnsi="Times New Roman" w:cs="Times New Roman"/>
          <w:sz w:val="24"/>
          <w:szCs w:val="24"/>
        </w:rPr>
        <w:t>experience-dependet</w:t>
      </w:r>
      <w:proofErr w:type="spellEnd"/>
      <w:r w:rsidRPr="00D7558C">
        <w:rPr>
          <w:rFonts w:ascii="Times New Roman" w:hAnsi="Times New Roman" w:cs="Times New Roman"/>
          <w:sz w:val="24"/>
          <w:szCs w:val="24"/>
        </w:rPr>
        <w:t xml:space="preserve"> </w:t>
      </w:r>
      <w:proofErr w:type="spellStart"/>
      <w:r w:rsidRPr="00D7558C">
        <w:rPr>
          <w:rFonts w:ascii="Times New Roman" w:hAnsi="Times New Roman" w:cs="Times New Roman"/>
          <w:sz w:val="24"/>
          <w:szCs w:val="24"/>
        </w:rPr>
        <w:t>synaprtyc</w:t>
      </w:r>
      <w:proofErr w:type="spellEnd"/>
      <w:r w:rsidRPr="00D7558C">
        <w:rPr>
          <w:rFonts w:ascii="Times New Roman" w:hAnsi="Times New Roman" w:cs="Times New Roman"/>
          <w:sz w:val="24"/>
          <w:szCs w:val="24"/>
        </w:rPr>
        <w:t xml:space="preserve"> </w:t>
      </w:r>
      <w:proofErr w:type="gramStart"/>
      <w:r w:rsidRPr="00D7558C">
        <w:rPr>
          <w:rFonts w:ascii="Times New Roman" w:hAnsi="Times New Roman" w:cs="Times New Roman"/>
          <w:sz w:val="24"/>
          <w:szCs w:val="24"/>
        </w:rPr>
        <w:t>plasticity)</w:t>
      </w:r>
      <w:r w:rsidR="00A31D70">
        <w:rPr>
          <w:rFonts w:ascii="Times New Roman" w:hAnsi="Times New Roman"/>
          <w:szCs w:val="24"/>
        </w:rPr>
        <w:t xml:space="preserve"> </w:t>
      </w:r>
      <w:r w:rsidRPr="00D7558C">
        <w:rPr>
          <w:rFonts w:ascii="Times New Roman" w:hAnsi="Times New Roman" w:cs="Times New Roman"/>
          <w:sz w:val="24"/>
          <w:szCs w:val="24"/>
        </w:rPr>
        <w:t xml:space="preserve"> (Koukolík</w:t>
      </w:r>
      <w:proofErr w:type="gramEnd"/>
      <w:r w:rsidRPr="00D7558C">
        <w:rPr>
          <w:rFonts w:ascii="Times New Roman" w:hAnsi="Times New Roman" w:cs="Times New Roman"/>
          <w:sz w:val="24"/>
          <w:szCs w:val="24"/>
        </w:rPr>
        <w:t>, 2012).</w:t>
      </w: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Zjednodušeně můžeme říci, že to, jak žijeme, s kým se stýkáme, co se učíme a jak se stravujeme, má zásadní vliv na to, jakým způsobem naplníme svou genovou výbavu a to jak pozitivním, tak negativním směrem.</w:t>
      </w: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 xml:space="preserve">V rámci práce s klienty to opět může znamenat důležité uvědomění, a sice že zdravý životní styl, kognitivní rozvoj a práce s emocemi může mít zásadní vliv na kvalitu života. </w:t>
      </w: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lastRenderedPageBreak/>
        <w:t>Je totiž vědecky prokázáno (</w:t>
      </w:r>
      <w:proofErr w:type="spellStart"/>
      <w:r w:rsidRPr="00D7558C">
        <w:rPr>
          <w:rFonts w:ascii="Times New Roman" w:hAnsi="Times New Roman" w:cs="Times New Roman"/>
          <w:sz w:val="24"/>
          <w:szCs w:val="24"/>
        </w:rPr>
        <w:t>Kozorovitskiy</w:t>
      </w:r>
      <w:proofErr w:type="spellEnd"/>
      <w:r w:rsidRPr="00D7558C">
        <w:rPr>
          <w:rFonts w:ascii="Times New Roman" w:hAnsi="Times New Roman" w:cs="Times New Roman"/>
          <w:sz w:val="24"/>
          <w:szCs w:val="24"/>
        </w:rPr>
        <w:t>, 2005</w:t>
      </w:r>
      <w:r w:rsidR="00A31D70">
        <w:rPr>
          <w:rFonts w:ascii="Times New Roman" w:hAnsi="Times New Roman"/>
          <w:szCs w:val="24"/>
        </w:rPr>
        <w:t xml:space="preserve"> in </w:t>
      </w:r>
      <w:proofErr w:type="spellStart"/>
      <w:r w:rsidR="00A31D70">
        <w:rPr>
          <w:rFonts w:ascii="Times New Roman" w:hAnsi="Times New Roman"/>
          <w:szCs w:val="24"/>
        </w:rPr>
        <w:t>Gray</w:t>
      </w:r>
      <w:proofErr w:type="spellEnd"/>
      <w:r w:rsidR="00A31D70">
        <w:rPr>
          <w:rFonts w:ascii="Times New Roman" w:hAnsi="Times New Roman"/>
          <w:szCs w:val="24"/>
        </w:rPr>
        <w:t xml:space="preserve"> 2013</w:t>
      </w:r>
      <w:r w:rsidRPr="00D7558C">
        <w:rPr>
          <w:rFonts w:ascii="Times New Roman" w:hAnsi="Times New Roman" w:cs="Times New Roman"/>
          <w:sz w:val="24"/>
          <w:szCs w:val="24"/>
        </w:rPr>
        <w:t xml:space="preserve">), že terapeutické aktivity, včetně expresivních terapií, rozvíjí mozkové neortotropní faktory, zodpovědné za </w:t>
      </w:r>
      <w:proofErr w:type="spellStart"/>
      <w:r w:rsidRPr="00D7558C">
        <w:rPr>
          <w:rFonts w:ascii="Times New Roman" w:hAnsi="Times New Roman" w:cs="Times New Roman"/>
          <w:sz w:val="24"/>
          <w:szCs w:val="24"/>
        </w:rPr>
        <w:t>neuroplasticitu</w:t>
      </w:r>
      <w:proofErr w:type="spellEnd"/>
      <w:r w:rsidRPr="00D7558C">
        <w:rPr>
          <w:rFonts w:ascii="Times New Roman" w:hAnsi="Times New Roman" w:cs="Times New Roman"/>
          <w:sz w:val="24"/>
          <w:szCs w:val="24"/>
        </w:rPr>
        <w:t xml:space="preserve"> mozku a zvyšují počet synapsí a dendritických trnů.</w:t>
      </w: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noProof/>
          <w:sz w:val="24"/>
          <w:szCs w:val="24"/>
          <w:lang w:eastAsia="cs-CZ"/>
        </w:rPr>
        <w:drawing>
          <wp:inline distT="0" distB="0" distL="0" distR="0" wp14:anchorId="2C893794" wp14:editId="27260322">
            <wp:extent cx="2886075" cy="2886075"/>
            <wp:effectExtent l="0" t="0" r="9525" b="9525"/>
            <wp:docPr id="1" name="Obrázek 1" descr="http://upload.wikimedia.org/wikipedia/commons/d/d9/Dendriticsp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upload.wikimedia.org/wikipedia/commons/d/d9/Dendriticspin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p>
    <w:p w:rsidR="00DD121E" w:rsidRPr="00D7558C" w:rsidRDefault="00DD121E" w:rsidP="002E75F8">
      <w:pPr>
        <w:spacing w:line="240" w:lineRule="auto"/>
        <w:jc w:val="both"/>
        <w:rPr>
          <w:rFonts w:ascii="Times New Roman" w:hAnsi="Times New Roman" w:cs="Times New Roman"/>
          <w:i/>
          <w:sz w:val="24"/>
          <w:szCs w:val="24"/>
        </w:rPr>
      </w:pPr>
      <w:r w:rsidRPr="00D7558C">
        <w:rPr>
          <w:rFonts w:ascii="Times New Roman" w:hAnsi="Times New Roman" w:cs="Times New Roman"/>
          <w:i/>
          <w:color w:val="252525"/>
          <w:sz w:val="24"/>
          <w:szCs w:val="24"/>
          <w:shd w:val="clear" w:color="auto" w:fill="F9F9F9"/>
        </w:rPr>
        <w:t>Dendrity v mikroskopu (zdroj wikipedie)</w:t>
      </w:r>
    </w:p>
    <w:p w:rsidR="00DD121E" w:rsidRPr="00D7558C" w:rsidRDefault="002804A7" w:rsidP="002E75F8">
      <w:pPr>
        <w:spacing w:line="240" w:lineRule="auto"/>
        <w:jc w:val="both"/>
        <w:rPr>
          <w:rFonts w:ascii="Times New Roman" w:hAnsi="Times New Roman" w:cs="Times New Roman"/>
          <w:sz w:val="24"/>
          <w:szCs w:val="24"/>
        </w:rPr>
      </w:pPr>
      <w:r>
        <w:rPr>
          <w:rFonts w:ascii="Times New Roman" w:hAnsi="Times New Roman"/>
          <w:szCs w:val="24"/>
        </w:rPr>
        <w:t>V rámci edukativní složky intervence</w:t>
      </w:r>
      <w:r w:rsidR="00DD121E" w:rsidRPr="00D7558C">
        <w:rPr>
          <w:rFonts w:ascii="Times New Roman" w:hAnsi="Times New Roman" w:cs="Times New Roman"/>
          <w:sz w:val="24"/>
          <w:szCs w:val="24"/>
        </w:rPr>
        <w:t xml:space="preserve"> se opět ukazuje jako vhodné seznámit klienty se základy neurobiologie závislosti. U řady klientů může pochopení těchto principů vést k lepší motivaci pro plnění programu.</w:t>
      </w:r>
    </w:p>
    <w:p w:rsidR="00DD121E" w:rsidRPr="00D7558C" w:rsidRDefault="00DD121E" w:rsidP="002E75F8">
      <w:pPr>
        <w:spacing w:line="240" w:lineRule="auto"/>
        <w:jc w:val="both"/>
        <w:rPr>
          <w:rFonts w:ascii="Times New Roman" w:hAnsi="Times New Roman" w:cs="Times New Roman"/>
          <w:sz w:val="24"/>
          <w:szCs w:val="24"/>
        </w:rPr>
      </w:pPr>
    </w:p>
    <w:p w:rsidR="00DD121E" w:rsidRPr="00D7558C" w:rsidRDefault="00DD121E" w:rsidP="002E75F8">
      <w:pPr>
        <w:pStyle w:val="Nadpis3"/>
        <w:numPr>
          <w:ilvl w:val="0"/>
          <w:numId w:val="0"/>
        </w:numPr>
        <w:spacing w:line="240" w:lineRule="auto"/>
        <w:jc w:val="both"/>
        <w:rPr>
          <w:rFonts w:ascii="Times New Roman" w:hAnsi="Times New Roman" w:cs="Times New Roman"/>
          <w:sz w:val="24"/>
          <w:szCs w:val="24"/>
        </w:rPr>
      </w:pPr>
      <w:bookmarkStart w:id="1" w:name="_Toc390496358"/>
      <w:r w:rsidRPr="00D7558C">
        <w:rPr>
          <w:rFonts w:ascii="Times New Roman" w:hAnsi="Times New Roman" w:cs="Times New Roman"/>
          <w:sz w:val="24"/>
          <w:szCs w:val="24"/>
        </w:rPr>
        <w:t xml:space="preserve">Sociální aspekty problematiky </w:t>
      </w:r>
      <w:bookmarkEnd w:id="1"/>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iCs/>
          <w:sz w:val="24"/>
          <w:szCs w:val="24"/>
        </w:rPr>
        <w:t xml:space="preserve">Aktuální stav na poli adiktologické problematiky je v mnohých aspektech ovlivněn společností a jejím dynamickým rozvojem. V rámci studia terapie závislostního chování se pro inspiraci seznámíme s teorií </w:t>
      </w:r>
      <w:proofErr w:type="spellStart"/>
      <w:r w:rsidRPr="00D7558C">
        <w:rPr>
          <w:rFonts w:ascii="Times New Roman" w:hAnsi="Times New Roman" w:cs="Times New Roman"/>
          <w:iCs/>
          <w:sz w:val="24"/>
          <w:szCs w:val="24"/>
        </w:rPr>
        <w:t>Dunbarova</w:t>
      </w:r>
      <w:proofErr w:type="spellEnd"/>
      <w:r w:rsidRPr="00D7558C">
        <w:rPr>
          <w:rFonts w:ascii="Times New Roman" w:hAnsi="Times New Roman" w:cs="Times New Roman"/>
          <w:iCs/>
          <w:sz w:val="24"/>
          <w:szCs w:val="24"/>
        </w:rPr>
        <w:t xml:space="preserve"> čísla (viz. Obrázek níže). </w:t>
      </w:r>
      <w:r w:rsidRPr="00D7558C">
        <w:rPr>
          <w:rFonts w:ascii="Times New Roman" w:hAnsi="Times New Roman" w:cs="Times New Roman"/>
          <w:sz w:val="24"/>
          <w:szCs w:val="24"/>
        </w:rPr>
        <w:t xml:space="preserve">Toto číslo je kognitivní kapacita osob, se kterými můžeme udržovat sociální vztahy. U většiny lidí je v rozmezí 100-230, tedy v průměru cca 150. Zajímavostí je, že toto číslo odpovídá počtu lidí žijících v osadách v období paleolitu, tedy dávno před průmyslovou revolucí. Při studiu současné společnosti bychom si měli uvědomit fakt, že historie lidstva byla po většinu času spjata s životem v právě takto velkých komunitách (klanech). </w:t>
      </w: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noProof/>
          <w:sz w:val="24"/>
          <w:szCs w:val="24"/>
          <w:lang w:eastAsia="cs-CZ"/>
        </w:rPr>
        <w:lastRenderedPageBreak/>
        <w:drawing>
          <wp:inline distT="0" distB="0" distL="0" distR="0" wp14:anchorId="7852E512" wp14:editId="1F2AECCF">
            <wp:extent cx="5715000" cy="4524375"/>
            <wp:effectExtent l="0" t="0" r="0" b="9525"/>
            <wp:docPr id="2" name="Picture 2" descr="http://collaborativechaos.typepad.com/.a/6a0115712274f9970c0134815756ee970c-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laborativechaos.typepad.com/.a/6a0115712274f9970c0134815756ee970c-800w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524375"/>
                    </a:xfrm>
                    <a:prstGeom prst="rect">
                      <a:avLst/>
                    </a:prstGeom>
                    <a:noFill/>
                    <a:ln>
                      <a:noFill/>
                    </a:ln>
                  </pic:spPr>
                </pic:pic>
              </a:graphicData>
            </a:graphic>
          </wp:inline>
        </w:drawing>
      </w:r>
    </w:p>
    <w:p w:rsidR="00DD121E" w:rsidRPr="00D7558C" w:rsidRDefault="00DD121E" w:rsidP="002E75F8">
      <w:pPr>
        <w:spacing w:line="240" w:lineRule="auto"/>
        <w:jc w:val="both"/>
        <w:rPr>
          <w:rStyle w:val="apple-converted-space"/>
          <w:rFonts w:ascii="Times New Roman" w:hAnsi="Times New Roman"/>
          <w:i/>
          <w:color w:val="252525"/>
          <w:sz w:val="24"/>
          <w:szCs w:val="24"/>
          <w:shd w:val="clear" w:color="auto" w:fill="FFFFFF"/>
        </w:rPr>
      </w:pPr>
      <w:r w:rsidRPr="00D7558C">
        <w:rPr>
          <w:rFonts w:ascii="Times New Roman" w:hAnsi="Times New Roman" w:cs="Times New Roman"/>
          <w:sz w:val="24"/>
          <w:szCs w:val="24"/>
        </w:rPr>
        <w:t xml:space="preserve">Obrázek: </w:t>
      </w:r>
      <w:proofErr w:type="spellStart"/>
      <w:r w:rsidRPr="00D7558C">
        <w:rPr>
          <w:rFonts w:ascii="Times New Roman" w:hAnsi="Times New Roman" w:cs="Times New Roman"/>
          <w:sz w:val="24"/>
          <w:szCs w:val="24"/>
        </w:rPr>
        <w:t>Dunbarovo</w:t>
      </w:r>
      <w:proofErr w:type="spellEnd"/>
      <w:r w:rsidRPr="00D7558C">
        <w:rPr>
          <w:rFonts w:ascii="Times New Roman" w:hAnsi="Times New Roman" w:cs="Times New Roman"/>
          <w:sz w:val="24"/>
          <w:szCs w:val="24"/>
        </w:rPr>
        <w:t xml:space="preserve"> číslo.</w:t>
      </w:r>
      <w:r w:rsidRPr="00D7558C">
        <w:rPr>
          <w:rFonts w:ascii="Times New Roman" w:hAnsi="Times New Roman" w:cs="Times New Roman"/>
          <w:color w:val="252525"/>
          <w:sz w:val="24"/>
          <w:szCs w:val="24"/>
          <w:shd w:val="clear" w:color="auto" w:fill="FFFFFF"/>
        </w:rPr>
        <w:t xml:space="preserve"> Zdroj: </w:t>
      </w:r>
      <w:proofErr w:type="spellStart"/>
      <w:r w:rsidRPr="00D7558C">
        <w:rPr>
          <w:rFonts w:ascii="Times New Roman" w:hAnsi="Times New Roman" w:cs="Times New Roman"/>
          <w:color w:val="252525"/>
          <w:sz w:val="24"/>
          <w:szCs w:val="24"/>
          <w:shd w:val="clear" w:color="auto" w:fill="FFFFFF"/>
        </w:rPr>
        <w:t>Gray</w:t>
      </w:r>
      <w:proofErr w:type="spellEnd"/>
      <w:r w:rsidRPr="00D7558C">
        <w:rPr>
          <w:rFonts w:ascii="Times New Roman" w:hAnsi="Times New Roman" w:cs="Times New Roman"/>
          <w:color w:val="252525"/>
          <w:sz w:val="24"/>
          <w:szCs w:val="24"/>
          <w:shd w:val="clear" w:color="auto" w:fill="FFFFFF"/>
        </w:rPr>
        <w:t xml:space="preserve">, A: Homo sapiens </w:t>
      </w:r>
      <w:proofErr w:type="spellStart"/>
      <w:r w:rsidRPr="00D7558C">
        <w:rPr>
          <w:rFonts w:ascii="Times New Roman" w:hAnsi="Times New Roman" w:cs="Times New Roman"/>
          <w:color w:val="252525"/>
          <w:sz w:val="24"/>
          <w:szCs w:val="24"/>
          <w:shd w:val="clear" w:color="auto" w:fill="FFFFFF"/>
        </w:rPr>
        <w:t>addiction</w:t>
      </w:r>
      <w:proofErr w:type="spellEnd"/>
      <w:r w:rsidRPr="00D7558C">
        <w:rPr>
          <w:rFonts w:ascii="Times New Roman" w:hAnsi="Times New Roman" w:cs="Times New Roman"/>
          <w:color w:val="252525"/>
          <w:sz w:val="24"/>
          <w:szCs w:val="24"/>
          <w:shd w:val="clear" w:color="auto" w:fill="FFFFFF"/>
        </w:rPr>
        <w:t xml:space="preserve"> </w:t>
      </w:r>
      <w:proofErr w:type="spellStart"/>
      <w:r w:rsidRPr="00D7558C">
        <w:rPr>
          <w:rFonts w:ascii="Times New Roman" w:hAnsi="Times New Roman" w:cs="Times New Roman"/>
          <w:color w:val="252525"/>
          <w:sz w:val="24"/>
          <w:szCs w:val="24"/>
          <w:shd w:val="clear" w:color="auto" w:fill="FFFFFF"/>
        </w:rPr>
        <w:t>or</w:t>
      </w:r>
      <w:proofErr w:type="spellEnd"/>
      <w:r w:rsidRPr="00D7558C">
        <w:rPr>
          <w:rFonts w:ascii="Times New Roman" w:hAnsi="Times New Roman" w:cs="Times New Roman"/>
          <w:color w:val="252525"/>
          <w:sz w:val="24"/>
          <w:szCs w:val="24"/>
          <w:shd w:val="clear" w:color="auto" w:fill="FFFFFF"/>
        </w:rPr>
        <w:t xml:space="preserve"> </w:t>
      </w:r>
      <w:proofErr w:type="spellStart"/>
      <w:r w:rsidRPr="00D7558C">
        <w:rPr>
          <w:rFonts w:ascii="Times New Roman" w:hAnsi="Times New Roman" w:cs="Times New Roman"/>
          <w:color w:val="252525"/>
          <w:sz w:val="24"/>
          <w:szCs w:val="24"/>
          <w:shd w:val="clear" w:color="auto" w:fill="FFFFFF"/>
        </w:rPr>
        <w:t>reaction</w:t>
      </w:r>
      <w:proofErr w:type="spellEnd"/>
      <w:r w:rsidRPr="00D7558C">
        <w:rPr>
          <w:rFonts w:ascii="Times New Roman" w:hAnsi="Times New Roman" w:cs="Times New Roman"/>
          <w:color w:val="252525"/>
          <w:sz w:val="24"/>
          <w:szCs w:val="24"/>
          <w:shd w:val="clear" w:color="auto" w:fill="FFFFFF"/>
        </w:rPr>
        <w:t xml:space="preserve">, (2013) </w:t>
      </w:r>
      <w:proofErr w:type="spellStart"/>
      <w:r w:rsidRPr="00D7558C">
        <w:rPr>
          <w:rFonts w:ascii="Times New Roman" w:hAnsi="Times New Roman" w:cs="Times New Roman"/>
          <w:i/>
          <w:color w:val="252525"/>
          <w:sz w:val="24"/>
          <w:szCs w:val="24"/>
          <w:shd w:val="clear" w:color="auto" w:fill="FFFFFF"/>
        </w:rPr>
        <w:t>Dunbarovo</w:t>
      </w:r>
      <w:proofErr w:type="spellEnd"/>
      <w:r w:rsidRPr="00D7558C">
        <w:rPr>
          <w:rFonts w:ascii="Times New Roman" w:hAnsi="Times New Roman" w:cs="Times New Roman"/>
          <w:i/>
          <w:color w:val="252525"/>
          <w:sz w:val="24"/>
          <w:szCs w:val="24"/>
          <w:shd w:val="clear" w:color="auto" w:fill="FFFFFF"/>
        </w:rPr>
        <w:t xml:space="preserve"> číslo poprvé navrhl britský antropolog</w:t>
      </w:r>
      <w:r w:rsidRPr="00D7558C">
        <w:rPr>
          <w:rStyle w:val="apple-converted-space"/>
          <w:rFonts w:ascii="Times New Roman" w:hAnsi="Times New Roman"/>
          <w:i/>
          <w:color w:val="252525"/>
          <w:sz w:val="24"/>
          <w:szCs w:val="24"/>
          <w:shd w:val="clear" w:color="auto" w:fill="FFFFFF"/>
        </w:rPr>
        <w:t> </w:t>
      </w:r>
      <w:hyperlink r:id="rId7" w:tooltip="Robin Dunbar (stránka neexistuje)" w:history="1">
        <w:r w:rsidRPr="00D7558C">
          <w:rPr>
            <w:rStyle w:val="Hypertextovodkaz"/>
            <w:rFonts w:ascii="Times New Roman" w:hAnsi="Times New Roman"/>
            <w:i/>
            <w:color w:val="auto"/>
            <w:sz w:val="24"/>
            <w:szCs w:val="24"/>
            <w:u w:val="none"/>
            <w:shd w:val="clear" w:color="auto" w:fill="FFFFFF"/>
          </w:rPr>
          <w:t xml:space="preserve">Robin </w:t>
        </w:r>
        <w:proofErr w:type="spellStart"/>
        <w:r w:rsidRPr="00D7558C">
          <w:rPr>
            <w:rStyle w:val="Hypertextovodkaz"/>
            <w:rFonts w:ascii="Times New Roman" w:hAnsi="Times New Roman"/>
            <w:i/>
            <w:color w:val="auto"/>
            <w:sz w:val="24"/>
            <w:szCs w:val="24"/>
            <w:u w:val="none"/>
            <w:shd w:val="clear" w:color="auto" w:fill="FFFFFF"/>
          </w:rPr>
          <w:t>Dunbar</w:t>
        </w:r>
        <w:proofErr w:type="spellEnd"/>
      </w:hyperlink>
      <w:r w:rsidRPr="00D7558C">
        <w:rPr>
          <w:rFonts w:ascii="Times New Roman" w:hAnsi="Times New Roman" w:cs="Times New Roman"/>
          <w:i/>
          <w:sz w:val="24"/>
          <w:szCs w:val="24"/>
          <w:u w:val="single"/>
          <w:shd w:val="clear" w:color="auto" w:fill="FFFFFF"/>
        </w:rPr>
        <w:t>,</w:t>
      </w:r>
      <w:r w:rsidRPr="00D7558C">
        <w:rPr>
          <w:rFonts w:ascii="Times New Roman" w:hAnsi="Times New Roman" w:cs="Times New Roman"/>
          <w:i/>
          <w:sz w:val="24"/>
          <w:szCs w:val="24"/>
          <w:shd w:val="clear" w:color="auto" w:fill="FFFFFF"/>
        </w:rPr>
        <w:t xml:space="preserve"> </w:t>
      </w:r>
      <w:r w:rsidRPr="00D7558C">
        <w:rPr>
          <w:rFonts w:ascii="Times New Roman" w:hAnsi="Times New Roman" w:cs="Times New Roman"/>
          <w:i/>
          <w:color w:val="252525"/>
          <w:sz w:val="24"/>
          <w:szCs w:val="24"/>
          <w:shd w:val="clear" w:color="auto" w:fill="FFFFFF"/>
        </w:rPr>
        <w:t xml:space="preserve">který předpokládal, že tento limit je úměrný k poměru </w:t>
      </w:r>
      <w:r w:rsidRPr="00D7558C">
        <w:rPr>
          <w:rFonts w:ascii="Times New Roman" w:hAnsi="Times New Roman" w:cs="Times New Roman"/>
          <w:i/>
          <w:sz w:val="24"/>
          <w:szCs w:val="24"/>
          <w:shd w:val="clear" w:color="auto" w:fill="FFFFFF"/>
        </w:rPr>
        <w:t>velikosti</w:t>
      </w:r>
      <w:r w:rsidRPr="00D7558C">
        <w:rPr>
          <w:rStyle w:val="apple-converted-space"/>
          <w:rFonts w:ascii="Times New Roman" w:hAnsi="Times New Roman"/>
          <w:i/>
          <w:sz w:val="24"/>
          <w:szCs w:val="24"/>
          <w:shd w:val="clear" w:color="auto" w:fill="FFFFFF"/>
        </w:rPr>
        <w:t> </w:t>
      </w:r>
      <w:hyperlink r:id="rId8" w:tooltip="Mozková kůra" w:history="1">
        <w:r w:rsidRPr="00D7558C">
          <w:rPr>
            <w:rStyle w:val="Hypertextovodkaz"/>
            <w:rFonts w:ascii="Times New Roman" w:hAnsi="Times New Roman"/>
            <w:i/>
            <w:color w:val="auto"/>
            <w:sz w:val="24"/>
            <w:szCs w:val="24"/>
            <w:u w:val="none"/>
            <w:shd w:val="clear" w:color="auto" w:fill="FFFFFF"/>
          </w:rPr>
          <w:t>mozkové kůry</w:t>
        </w:r>
      </w:hyperlink>
      <w:r w:rsidRPr="00D7558C">
        <w:rPr>
          <w:rStyle w:val="apple-converted-space"/>
          <w:rFonts w:ascii="Times New Roman" w:hAnsi="Times New Roman"/>
          <w:i/>
          <w:color w:val="252525"/>
          <w:sz w:val="24"/>
          <w:szCs w:val="24"/>
          <w:shd w:val="clear" w:color="auto" w:fill="FFFFFF"/>
        </w:rPr>
        <w:t> </w:t>
      </w:r>
      <w:r w:rsidRPr="00D7558C">
        <w:rPr>
          <w:rFonts w:ascii="Times New Roman" w:hAnsi="Times New Roman" w:cs="Times New Roman"/>
          <w:i/>
          <w:color w:val="252525"/>
          <w:sz w:val="24"/>
          <w:szCs w:val="24"/>
          <w:shd w:val="clear" w:color="auto" w:fill="FFFFFF"/>
        </w:rPr>
        <w:t>a zbytku mozku, a proto je to horní hranice velikosti skupiny, se kterými může jedinec udržovat stabilní vztahy.</w:t>
      </w:r>
      <w:r w:rsidRPr="00D7558C">
        <w:rPr>
          <w:rStyle w:val="apple-converted-space"/>
          <w:rFonts w:ascii="Times New Roman" w:hAnsi="Times New Roman"/>
          <w:i/>
          <w:color w:val="252525"/>
          <w:sz w:val="24"/>
          <w:szCs w:val="24"/>
          <w:shd w:val="clear" w:color="auto" w:fill="FFFFFF"/>
        </w:rPr>
        <w:t> </w:t>
      </w: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Druhý obrázek poukazuje na nárůst populace v období začínající průmyslové revoluce. Nejen vynálezem secího stroje a dalších výdobytkům umožňujících efektivnější zemědělství se lidé začínají stále více stěhovat do městských aglomerací a opouštějí své domovy, kde žili po celé generace. Mnoho příměstských vesnic v Evropě zaniká a mění se v městské čtvrti, ve kterých vyrůstají továrny.</w:t>
      </w:r>
    </w:p>
    <w:p w:rsidR="00DD121E" w:rsidRPr="00D7558C" w:rsidRDefault="00DD121E" w:rsidP="002E75F8">
      <w:pPr>
        <w:spacing w:line="240" w:lineRule="auto"/>
        <w:jc w:val="both"/>
        <w:rPr>
          <w:rFonts w:ascii="Times New Roman" w:hAnsi="Times New Roman" w:cs="Times New Roman"/>
          <w:iCs/>
          <w:sz w:val="24"/>
          <w:szCs w:val="24"/>
        </w:rPr>
      </w:pPr>
      <w:r w:rsidRPr="00D7558C">
        <w:rPr>
          <w:rFonts w:ascii="Times New Roman" w:hAnsi="Times New Roman" w:cs="Times New Roman"/>
          <w:noProof/>
          <w:sz w:val="24"/>
          <w:szCs w:val="24"/>
          <w:lang w:eastAsia="cs-CZ"/>
        </w:rPr>
        <w:lastRenderedPageBreak/>
        <w:drawing>
          <wp:inline distT="0" distB="0" distL="0" distR="0" wp14:anchorId="4CCB920C" wp14:editId="38AEAFD3">
            <wp:extent cx="5743575" cy="2571750"/>
            <wp:effectExtent l="0" t="0" r="9525" b="0"/>
            <wp:docPr id="3" name="obrázek 3" descr="http://cdn3.chartsbin.com/chartimages/l_28k_fb27f87c424b999a77661bdcc504d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3.chartsbin.com/chartimages/l_28k_fb27f87c424b999a77661bdcc504d9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2571750"/>
                    </a:xfrm>
                    <a:prstGeom prst="rect">
                      <a:avLst/>
                    </a:prstGeom>
                    <a:noFill/>
                    <a:ln>
                      <a:noFill/>
                    </a:ln>
                  </pic:spPr>
                </pic:pic>
              </a:graphicData>
            </a:graphic>
          </wp:inline>
        </w:drawing>
      </w:r>
    </w:p>
    <w:p w:rsidR="00DD121E" w:rsidRPr="00D7558C" w:rsidRDefault="00DD121E" w:rsidP="002E75F8">
      <w:pPr>
        <w:spacing w:line="240" w:lineRule="auto"/>
        <w:jc w:val="both"/>
        <w:rPr>
          <w:rFonts w:ascii="Times New Roman" w:hAnsi="Times New Roman" w:cs="Times New Roman"/>
          <w:i/>
          <w:color w:val="252525"/>
          <w:sz w:val="24"/>
          <w:szCs w:val="24"/>
          <w:shd w:val="clear" w:color="auto" w:fill="FFFFFF"/>
        </w:rPr>
      </w:pPr>
      <w:r w:rsidRPr="00D7558C">
        <w:rPr>
          <w:rFonts w:ascii="Times New Roman" w:hAnsi="Times New Roman" w:cs="Times New Roman"/>
          <w:i/>
          <w:sz w:val="24"/>
          <w:szCs w:val="24"/>
        </w:rPr>
        <w:t>Obrázek: Vývoj populace Velké Británie.</w:t>
      </w:r>
      <w:r w:rsidRPr="00D7558C">
        <w:rPr>
          <w:rFonts w:ascii="Times New Roman" w:hAnsi="Times New Roman" w:cs="Times New Roman"/>
          <w:i/>
          <w:color w:val="252525"/>
          <w:sz w:val="24"/>
          <w:szCs w:val="24"/>
          <w:shd w:val="clear" w:color="auto" w:fill="FFFFFF"/>
        </w:rPr>
        <w:t xml:space="preserve"> Zdroj: </w:t>
      </w:r>
      <w:proofErr w:type="spellStart"/>
      <w:r w:rsidRPr="00D7558C">
        <w:rPr>
          <w:rFonts w:ascii="Times New Roman" w:hAnsi="Times New Roman" w:cs="Times New Roman"/>
          <w:i/>
          <w:color w:val="252525"/>
          <w:sz w:val="24"/>
          <w:szCs w:val="24"/>
          <w:shd w:val="clear" w:color="auto" w:fill="FFFFFF"/>
        </w:rPr>
        <w:t>Gray</w:t>
      </w:r>
      <w:proofErr w:type="spellEnd"/>
      <w:r w:rsidRPr="00D7558C">
        <w:rPr>
          <w:rFonts w:ascii="Times New Roman" w:hAnsi="Times New Roman" w:cs="Times New Roman"/>
          <w:i/>
          <w:color w:val="252525"/>
          <w:sz w:val="24"/>
          <w:szCs w:val="24"/>
          <w:shd w:val="clear" w:color="auto" w:fill="FFFFFF"/>
        </w:rPr>
        <w:t xml:space="preserve">, A: Homo sapiens </w:t>
      </w:r>
      <w:proofErr w:type="spellStart"/>
      <w:r w:rsidRPr="00D7558C">
        <w:rPr>
          <w:rFonts w:ascii="Times New Roman" w:hAnsi="Times New Roman" w:cs="Times New Roman"/>
          <w:i/>
          <w:color w:val="252525"/>
          <w:sz w:val="24"/>
          <w:szCs w:val="24"/>
          <w:shd w:val="clear" w:color="auto" w:fill="FFFFFF"/>
        </w:rPr>
        <w:t>addiction</w:t>
      </w:r>
      <w:proofErr w:type="spellEnd"/>
      <w:r w:rsidRPr="00D7558C">
        <w:rPr>
          <w:rFonts w:ascii="Times New Roman" w:hAnsi="Times New Roman" w:cs="Times New Roman"/>
          <w:i/>
          <w:color w:val="252525"/>
          <w:sz w:val="24"/>
          <w:szCs w:val="24"/>
          <w:shd w:val="clear" w:color="auto" w:fill="FFFFFF"/>
        </w:rPr>
        <w:t xml:space="preserve"> </w:t>
      </w:r>
      <w:proofErr w:type="spellStart"/>
      <w:r w:rsidRPr="00D7558C">
        <w:rPr>
          <w:rFonts w:ascii="Times New Roman" w:hAnsi="Times New Roman" w:cs="Times New Roman"/>
          <w:i/>
          <w:color w:val="252525"/>
          <w:sz w:val="24"/>
          <w:szCs w:val="24"/>
          <w:shd w:val="clear" w:color="auto" w:fill="FFFFFF"/>
        </w:rPr>
        <w:t>or</w:t>
      </w:r>
      <w:proofErr w:type="spellEnd"/>
      <w:r w:rsidRPr="00D7558C">
        <w:rPr>
          <w:rFonts w:ascii="Times New Roman" w:hAnsi="Times New Roman" w:cs="Times New Roman"/>
          <w:i/>
          <w:color w:val="252525"/>
          <w:sz w:val="24"/>
          <w:szCs w:val="24"/>
          <w:shd w:val="clear" w:color="auto" w:fill="FFFFFF"/>
        </w:rPr>
        <w:t xml:space="preserve"> </w:t>
      </w:r>
      <w:proofErr w:type="spellStart"/>
      <w:r w:rsidRPr="00D7558C">
        <w:rPr>
          <w:rFonts w:ascii="Times New Roman" w:hAnsi="Times New Roman" w:cs="Times New Roman"/>
          <w:i/>
          <w:color w:val="252525"/>
          <w:sz w:val="24"/>
          <w:szCs w:val="24"/>
          <w:shd w:val="clear" w:color="auto" w:fill="FFFFFF"/>
        </w:rPr>
        <w:t>reaction</w:t>
      </w:r>
      <w:proofErr w:type="spellEnd"/>
      <w:r w:rsidRPr="00D7558C">
        <w:rPr>
          <w:rFonts w:ascii="Times New Roman" w:hAnsi="Times New Roman" w:cs="Times New Roman"/>
          <w:i/>
          <w:color w:val="252525"/>
          <w:sz w:val="24"/>
          <w:szCs w:val="24"/>
          <w:shd w:val="clear" w:color="auto" w:fill="FFFFFF"/>
        </w:rPr>
        <w:t>, (2013).</w:t>
      </w:r>
    </w:p>
    <w:p w:rsidR="00DD121E" w:rsidRPr="00D7558C" w:rsidRDefault="00DD121E" w:rsidP="002E75F8">
      <w:pPr>
        <w:spacing w:line="240" w:lineRule="auto"/>
        <w:jc w:val="both"/>
        <w:rPr>
          <w:rFonts w:ascii="Times New Roman" w:hAnsi="Times New Roman" w:cs="Times New Roman"/>
          <w:sz w:val="24"/>
          <w:szCs w:val="24"/>
        </w:rPr>
      </w:pP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 xml:space="preserve">Průmyslová revoluce rovněž přinesla zvýšení počtu výrobků a sortimentu zboží (železo, sklo, atd.), výstavbu kanálů, železnic a silnic, plynové, později elektrické osvětlení v domácnostech a ulicích, parní motory, budování nových měst a obcí. </w:t>
      </w: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Průmyslové revoluci jistě vděčíme za zvýšený blahobyt a pozitiva, které zkvalitňují naše životy. Zároveň však do naší společnosti vnáší řadu negativ, jako jsou slumy plné chudiny jdoucí do měst za výdělkem, dětskou práci, otroctví, nárůst kriminality, násilí ve městech, alkoholismus a drogové závislosti</w:t>
      </w:r>
      <w:r w:rsidR="002E75F8" w:rsidRPr="00D7558C">
        <w:rPr>
          <w:rFonts w:ascii="Times New Roman" w:hAnsi="Times New Roman" w:cs="Times New Roman"/>
          <w:sz w:val="24"/>
          <w:szCs w:val="24"/>
        </w:rPr>
        <w:t>, rozvoj patologického hráčství</w:t>
      </w:r>
      <w:r w:rsidRPr="00D7558C">
        <w:rPr>
          <w:rFonts w:ascii="Times New Roman" w:hAnsi="Times New Roman" w:cs="Times New Roman"/>
          <w:sz w:val="24"/>
          <w:szCs w:val="24"/>
        </w:rPr>
        <w:t>.</w:t>
      </w: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Průmyslová revoluce je také jednou z příčin první a druhé světové války. Stroje na jedné straně dokáží vyrábět potraviny, na straně druhé mohou sloužit k hromadnému vraždění.</w:t>
      </w: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Vraťme se nyní zpět k </w:t>
      </w:r>
      <w:proofErr w:type="spellStart"/>
      <w:r w:rsidRPr="00D7558C">
        <w:rPr>
          <w:rFonts w:ascii="Times New Roman" w:hAnsi="Times New Roman" w:cs="Times New Roman"/>
          <w:sz w:val="24"/>
          <w:szCs w:val="24"/>
        </w:rPr>
        <w:t>Dunbarovu</w:t>
      </w:r>
      <w:proofErr w:type="spellEnd"/>
      <w:r w:rsidRPr="00D7558C">
        <w:rPr>
          <w:rFonts w:ascii="Times New Roman" w:hAnsi="Times New Roman" w:cs="Times New Roman"/>
          <w:sz w:val="24"/>
          <w:szCs w:val="24"/>
        </w:rPr>
        <w:t xml:space="preserve"> číslu a sociální kapacitě osob se, kterými můžeme mít nějaký vztah.  Je známo, že ve velkých aglomeracích žijí lidé spíše v anonymitě. Sociální vyloučení, které bylo v malých osadách minimální, je ve velkých městských čtvrtích normou. Lidé na ulici či jinak sociálně vyčlenění se stávají skupinou, kolem které ostatní procházejí bez povšimnutí. Stávají se masou bezejmenných anonymních tváří, na kterých ostatním nezáleží. Tato anonymita probouzí v lidech lhostejnost k ostatním.</w:t>
      </w:r>
    </w:p>
    <w:p w:rsidR="00DD121E" w:rsidRPr="00D7558C" w:rsidRDefault="00DD121E" w:rsidP="002E75F8">
      <w:pPr>
        <w:spacing w:line="240" w:lineRule="auto"/>
        <w:jc w:val="both"/>
        <w:rPr>
          <w:rFonts w:ascii="Times New Roman" w:hAnsi="Times New Roman" w:cs="Times New Roman"/>
          <w:sz w:val="24"/>
          <w:szCs w:val="24"/>
        </w:rPr>
      </w:pP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V posledních dvou staletích se udála řada rozsáhlých sociálních a ekonomických změn, které v průběhu devatenáctého a dvacátého století zasáhly Evropu a Ameriku a postupně celý svět. Evoluce šla dvojí cestou. Na jedné straně cestou překotné výroby, na straně druhé také cestou osvícenství, nalezení svobody, individualismu a humanismu. Obě tyto cesty se neustále proplétají a stávají se společenskými tématy. Díky druhé z cest společnost opět objevuje archetypy, které nám připomínají naši minulost. Jejich oživení v moderním světě přináší nečekané výsledky. Tímto se dostáváme k  otázce, která se váže k znovuobjevování těchto archetypů v rámci pomoci lidem s problémem závislosti.</w:t>
      </w:r>
    </w:p>
    <w:p w:rsidR="00DD121E" w:rsidRPr="00D7558C" w:rsidRDefault="00DD121E" w:rsidP="002E75F8">
      <w:pPr>
        <w:spacing w:line="240" w:lineRule="auto"/>
        <w:jc w:val="both"/>
        <w:rPr>
          <w:rFonts w:ascii="Times New Roman" w:hAnsi="Times New Roman" w:cs="Times New Roman"/>
          <w:sz w:val="24"/>
          <w:szCs w:val="24"/>
        </w:rPr>
      </w:pPr>
      <w:r w:rsidRPr="00D7558C">
        <w:rPr>
          <w:rFonts w:ascii="Times New Roman" w:hAnsi="Times New Roman" w:cs="Times New Roman"/>
          <w:sz w:val="24"/>
          <w:szCs w:val="24"/>
        </w:rPr>
        <w:t xml:space="preserve">Z praxe léčby závislostí víme, že klienti velmi dobře abstinují v terapeutických komunitách. Po následném opuštění komunity dochází často ke stresu z takovéhoto opouštění. Člověk získává v komunitě novou rodinu, a to zvláště tehdy, pokud jeho původní rodina nefungovala ideálně </w:t>
      </w:r>
      <w:r w:rsidRPr="00D7558C">
        <w:rPr>
          <w:rFonts w:ascii="Times New Roman" w:hAnsi="Times New Roman" w:cs="Times New Roman"/>
          <w:sz w:val="24"/>
          <w:szCs w:val="24"/>
        </w:rPr>
        <w:lastRenderedPageBreak/>
        <w:t>nebo dokonce, když byla příčinou traumatu. Cílem následné péče by mělo být mimo doléčování klienta rovněž napomoci mu k nalezení takové sociální skupiny, která by tuto potřebu saturovala.</w:t>
      </w:r>
    </w:p>
    <w:p w:rsidR="00F66A9A" w:rsidRPr="00D7558C" w:rsidRDefault="00F66A9A" w:rsidP="002E75F8">
      <w:pPr>
        <w:spacing w:line="240" w:lineRule="auto"/>
        <w:jc w:val="both"/>
        <w:rPr>
          <w:rFonts w:ascii="Times New Roman" w:hAnsi="Times New Roman" w:cs="Times New Roman"/>
          <w:sz w:val="24"/>
          <w:szCs w:val="24"/>
        </w:rPr>
      </w:pPr>
    </w:p>
    <w:p w:rsidR="00F66A9A" w:rsidRPr="00D7558C" w:rsidRDefault="00F66A9A" w:rsidP="002E75F8">
      <w:pPr>
        <w:spacing w:line="240" w:lineRule="auto"/>
        <w:jc w:val="both"/>
        <w:rPr>
          <w:rFonts w:ascii="Times New Roman" w:hAnsi="Times New Roman" w:cs="Times New Roman"/>
          <w:b/>
          <w:sz w:val="24"/>
          <w:szCs w:val="24"/>
        </w:rPr>
      </w:pPr>
      <w:r w:rsidRPr="00D7558C">
        <w:rPr>
          <w:rFonts w:ascii="Times New Roman" w:hAnsi="Times New Roman" w:cs="Times New Roman"/>
          <w:b/>
          <w:sz w:val="24"/>
          <w:szCs w:val="24"/>
        </w:rPr>
        <w:t>Psychologické aspekty problematiky</w:t>
      </w:r>
    </w:p>
    <w:p w:rsidR="00F66A9A" w:rsidRPr="00D7558C" w:rsidRDefault="00F66A9A" w:rsidP="00F66A9A">
      <w:pPr>
        <w:tabs>
          <w:tab w:val="num" w:pos="720"/>
        </w:tabs>
        <w:jc w:val="both"/>
        <w:rPr>
          <w:rFonts w:ascii="Times New Roman" w:hAnsi="Times New Roman" w:cs="Times New Roman"/>
          <w:sz w:val="24"/>
          <w:szCs w:val="24"/>
        </w:rPr>
      </w:pPr>
      <w:r w:rsidRPr="00D7558C">
        <w:rPr>
          <w:rFonts w:ascii="Times New Roman" w:hAnsi="Times New Roman" w:cs="Times New Roman"/>
          <w:sz w:val="24"/>
          <w:szCs w:val="24"/>
        </w:rPr>
        <w:t>Psyché a osobnostní předpoklady pro vznik závislosti na hrách a hazardních hrách jsou provázány právě s biologickými predispozici a sociálním prostředím. Je otázkou k diskuzi, do jaké míry jsou dále zmíněné psychologické předpoklady zapříčiněny výše popsanými společenskými změnami, které se zobrazují v lidské DNA.</w:t>
      </w:r>
    </w:p>
    <w:p w:rsidR="00F66A9A" w:rsidRPr="00D7558C" w:rsidRDefault="00F66A9A" w:rsidP="00F66A9A">
      <w:pPr>
        <w:tabs>
          <w:tab w:val="num" w:pos="720"/>
        </w:tabs>
        <w:jc w:val="both"/>
        <w:rPr>
          <w:rFonts w:ascii="Times New Roman" w:hAnsi="Times New Roman" w:cs="Times New Roman"/>
          <w:sz w:val="24"/>
          <w:szCs w:val="24"/>
        </w:rPr>
      </w:pPr>
      <w:r w:rsidRPr="00D7558C">
        <w:rPr>
          <w:rFonts w:ascii="Times New Roman" w:hAnsi="Times New Roman" w:cs="Times New Roman"/>
          <w:sz w:val="24"/>
          <w:szCs w:val="24"/>
        </w:rPr>
        <w:t xml:space="preserve">  Obecné psychologické předpoklady mající vliv na rozvoj rizikového chování jsou: egocentrismus, emoční nestabilita, nezdrženlivost, nezodpovědnost, nedostatek frustrační tolerance, vyhýbavé chování, pocity neuspokojení, nedostatečná výdrž v zájmech, </w:t>
      </w:r>
      <w:proofErr w:type="spellStart"/>
      <w:r w:rsidRPr="00D7558C">
        <w:rPr>
          <w:rFonts w:ascii="Times New Roman" w:hAnsi="Times New Roman" w:cs="Times New Roman"/>
          <w:sz w:val="24"/>
          <w:szCs w:val="24"/>
        </w:rPr>
        <w:t>anxiozita</w:t>
      </w:r>
      <w:proofErr w:type="spellEnd"/>
      <w:r w:rsidRPr="00D7558C">
        <w:rPr>
          <w:rFonts w:ascii="Times New Roman" w:hAnsi="Times New Roman" w:cs="Times New Roman"/>
          <w:sz w:val="24"/>
          <w:szCs w:val="24"/>
        </w:rPr>
        <w:t xml:space="preserve">, pocity viny, nedostatečnost v sebeprosazení, nízké sebevědomí, nenaplněná snaha po sebeuplatnění, neuspokojení v rámci sexuálních aktivit, nutkavá touha po intenzivním zážitku, nízká sebekontrola, ambivalentní vztah k penězům aj. </w:t>
      </w:r>
    </w:p>
    <w:p w:rsidR="00F66A9A" w:rsidRPr="00D7558C" w:rsidRDefault="00F66A9A" w:rsidP="002E75F8">
      <w:pPr>
        <w:spacing w:line="240" w:lineRule="auto"/>
        <w:jc w:val="both"/>
        <w:rPr>
          <w:rFonts w:ascii="Times New Roman" w:hAnsi="Times New Roman" w:cs="Times New Roman"/>
          <w:sz w:val="24"/>
          <w:szCs w:val="24"/>
        </w:rPr>
      </w:pPr>
    </w:p>
    <w:p w:rsidR="002E75F8" w:rsidRPr="000F239D" w:rsidRDefault="002E75F8" w:rsidP="00635CB0">
      <w:pPr>
        <w:pStyle w:val="Nadpis2"/>
        <w:spacing w:line="240" w:lineRule="auto"/>
        <w:jc w:val="both"/>
        <w:rPr>
          <w:rFonts w:ascii="Times New Roman" w:hAnsi="Times New Roman" w:cs="Times New Roman"/>
          <w:b/>
          <w:color w:val="auto"/>
          <w:sz w:val="28"/>
          <w:szCs w:val="28"/>
        </w:rPr>
      </w:pPr>
      <w:r w:rsidRPr="000F239D">
        <w:rPr>
          <w:rFonts w:ascii="Times New Roman" w:hAnsi="Times New Roman" w:cs="Times New Roman"/>
          <w:b/>
          <w:color w:val="auto"/>
          <w:sz w:val="28"/>
          <w:szCs w:val="28"/>
        </w:rPr>
        <w:t xml:space="preserve">Patologické hráčství a </w:t>
      </w:r>
      <w:r w:rsidR="0017681B" w:rsidRPr="000F239D">
        <w:rPr>
          <w:rFonts w:ascii="Times New Roman" w:hAnsi="Times New Roman" w:cs="Times New Roman"/>
          <w:b/>
          <w:color w:val="auto"/>
          <w:sz w:val="28"/>
          <w:szCs w:val="28"/>
        </w:rPr>
        <w:t>rizikové hraní</w:t>
      </w:r>
      <w:r w:rsidR="00B5143D">
        <w:rPr>
          <w:rFonts w:ascii="Times New Roman" w:hAnsi="Times New Roman" w:cs="Times New Roman"/>
          <w:b/>
          <w:color w:val="auto"/>
          <w:sz w:val="28"/>
          <w:szCs w:val="28"/>
        </w:rPr>
        <w:t xml:space="preserve"> počítačových her</w:t>
      </w:r>
    </w:p>
    <w:p w:rsidR="002E75F8" w:rsidRPr="00D7558C" w:rsidRDefault="002E75F8" w:rsidP="002E75F8">
      <w:pPr>
        <w:pStyle w:val="Nadpis2"/>
        <w:spacing w:line="240" w:lineRule="auto"/>
        <w:ind w:firstLine="454"/>
        <w:jc w:val="both"/>
        <w:rPr>
          <w:rFonts w:ascii="Times New Roman" w:hAnsi="Times New Roman" w:cs="Times New Roman"/>
          <w:b/>
          <w:color w:val="auto"/>
          <w:sz w:val="24"/>
          <w:szCs w:val="24"/>
        </w:rPr>
      </w:pPr>
    </w:p>
    <w:p w:rsidR="002E75F8" w:rsidRPr="00D7558C" w:rsidRDefault="002E75F8" w:rsidP="00635CB0">
      <w:pPr>
        <w:spacing w:line="240" w:lineRule="auto"/>
        <w:jc w:val="both"/>
        <w:rPr>
          <w:rFonts w:ascii="Times New Roman" w:hAnsi="Times New Roman" w:cs="Times New Roman"/>
          <w:b/>
          <w:sz w:val="24"/>
          <w:szCs w:val="24"/>
        </w:rPr>
      </w:pPr>
      <w:r w:rsidRPr="00D7558C">
        <w:rPr>
          <w:rFonts w:ascii="Times New Roman" w:hAnsi="Times New Roman" w:cs="Times New Roman"/>
          <w:sz w:val="24"/>
          <w:szCs w:val="24"/>
        </w:rPr>
        <w:t xml:space="preserve">Nešpor a kol. </w:t>
      </w:r>
      <w:r w:rsidR="00635CB0" w:rsidRPr="00D7558C">
        <w:rPr>
          <w:rFonts w:ascii="Times New Roman" w:hAnsi="Times New Roman" w:cs="Times New Roman"/>
          <w:sz w:val="24"/>
          <w:szCs w:val="24"/>
        </w:rPr>
        <w:t>(2011)</w:t>
      </w:r>
      <w:r w:rsidRPr="00D7558C">
        <w:rPr>
          <w:rFonts w:ascii="Times New Roman" w:hAnsi="Times New Roman" w:cs="Times New Roman"/>
          <w:sz w:val="24"/>
          <w:szCs w:val="24"/>
        </w:rPr>
        <w:t xml:space="preserve"> uvádí, že počet patologických hráčů v České republice lze konzervativně odhadnout na 1 % populace, tedy asi 100 tisíc osob. Mnoho násobně vyšší je počet těch, kdo hrají problémově nebo trpí hazardními hry dlouhodobě. K nim patří rodiče, manželky a děti patologických hráčů, jejich zaměstnavatelé, velitelé atd. </w:t>
      </w:r>
    </w:p>
    <w:p w:rsidR="002E75F8" w:rsidRPr="00D7558C" w:rsidRDefault="002E75F8" w:rsidP="002E75F8">
      <w:pPr>
        <w:spacing w:line="240" w:lineRule="auto"/>
        <w:ind w:firstLine="454"/>
        <w:jc w:val="both"/>
        <w:rPr>
          <w:rFonts w:ascii="Times New Roman" w:hAnsi="Times New Roman" w:cs="Times New Roman"/>
          <w:b/>
          <w:sz w:val="24"/>
          <w:szCs w:val="24"/>
        </w:rPr>
      </w:pPr>
    </w:p>
    <w:p w:rsidR="002E75F8" w:rsidRDefault="00635CB0" w:rsidP="00635CB0">
      <w:pPr>
        <w:pStyle w:val="Nadpis2"/>
        <w:spacing w:before="80" w:line="240" w:lineRule="auto"/>
        <w:jc w:val="both"/>
        <w:rPr>
          <w:rFonts w:ascii="Times New Roman" w:hAnsi="Times New Roman" w:cs="Times New Roman"/>
          <w:b/>
          <w:color w:val="auto"/>
          <w:sz w:val="24"/>
          <w:szCs w:val="24"/>
        </w:rPr>
      </w:pPr>
      <w:r w:rsidRPr="00D7558C">
        <w:rPr>
          <w:rFonts w:ascii="Times New Roman" w:hAnsi="Times New Roman" w:cs="Times New Roman"/>
          <w:b/>
          <w:color w:val="auto"/>
          <w:sz w:val="24"/>
          <w:szCs w:val="24"/>
        </w:rPr>
        <w:t>Co je patologické hráčství?</w:t>
      </w:r>
    </w:p>
    <w:p w:rsidR="00B5143D" w:rsidRPr="00B5143D" w:rsidRDefault="00B5143D" w:rsidP="00B5143D"/>
    <w:p w:rsidR="00635CB0" w:rsidRPr="00D7558C" w:rsidRDefault="00635CB0" w:rsidP="00635CB0">
      <w:pPr>
        <w:spacing w:line="240" w:lineRule="auto"/>
        <w:ind w:firstLine="397"/>
        <w:jc w:val="both"/>
        <w:rPr>
          <w:rFonts w:ascii="Times New Roman" w:hAnsi="Times New Roman" w:cs="Times New Roman"/>
          <w:b/>
          <w:sz w:val="24"/>
          <w:szCs w:val="24"/>
        </w:rPr>
      </w:pPr>
      <w:r w:rsidRPr="00D7558C">
        <w:rPr>
          <w:rFonts w:ascii="Times New Roman" w:hAnsi="Times New Roman" w:cs="Times New Roman"/>
          <w:sz w:val="24"/>
          <w:szCs w:val="24"/>
        </w:rPr>
        <w:t>Podle</w:t>
      </w:r>
      <w:r w:rsidRPr="00D7558C">
        <w:rPr>
          <w:rFonts w:ascii="Times New Roman" w:hAnsi="Times New Roman" w:cs="Times New Roman"/>
          <w:sz w:val="24"/>
          <w:szCs w:val="24"/>
        </w:rPr>
        <w:t xml:space="preserve"> Hartla, Hartlové (2010) je hráčství patologické chorobné, náruživé hráčství, neovladatelné puzení ke hře, opakované hráčské epizody postupně vyřazují hodnoty rodinné, pracovní, majetkové a společenské. Přicházejí krádeže peněz, zpronevěry, neplacení dluhů, střídají se: naděje na výhru, beznaděj, deprese, myšlenky na sebevraždu. Závislost nejčastěji na výherní automaty, bingo, karetní hry a ruletu.   </w:t>
      </w:r>
    </w:p>
    <w:p w:rsidR="002E75F8" w:rsidRPr="00D7558C" w:rsidRDefault="002E75F8" w:rsidP="002E75F8">
      <w:pPr>
        <w:pStyle w:val="Bezmezer"/>
        <w:numPr>
          <w:ilvl w:val="0"/>
          <w:numId w:val="0"/>
        </w:numPr>
        <w:ind w:firstLine="397"/>
        <w:rPr>
          <w:b w:val="0"/>
          <w:sz w:val="24"/>
          <w:szCs w:val="24"/>
        </w:rPr>
      </w:pPr>
      <w:r w:rsidRPr="00D7558C">
        <w:rPr>
          <w:b w:val="0"/>
          <w:sz w:val="24"/>
          <w:szCs w:val="24"/>
        </w:rPr>
        <w:t>V současné době se zabývá diagnostikou a kategorizací duševních poruch a poruch chování Světová zdravotnická organizace a Americká psychiatrická asociace. Mezinárodní klasifikace nemocí (MKN- 10. revize) a Diagnostický a statistický</w:t>
      </w:r>
      <w:r w:rsidR="00B5143D">
        <w:rPr>
          <w:b w:val="0"/>
          <w:sz w:val="24"/>
          <w:szCs w:val="24"/>
        </w:rPr>
        <w:t xml:space="preserve"> manuál duševních poruch (</w:t>
      </w:r>
      <w:proofErr w:type="gramStart"/>
      <w:r w:rsidR="00B5143D">
        <w:rPr>
          <w:b w:val="0"/>
          <w:sz w:val="24"/>
          <w:szCs w:val="24"/>
        </w:rPr>
        <w:t xml:space="preserve">DSM– </w:t>
      </w:r>
      <w:r w:rsidRPr="00D7558C">
        <w:rPr>
          <w:b w:val="0"/>
          <w:sz w:val="24"/>
          <w:szCs w:val="24"/>
        </w:rPr>
        <w:t>V) jsou</w:t>
      </w:r>
      <w:proofErr w:type="gramEnd"/>
      <w:r w:rsidRPr="00D7558C">
        <w:rPr>
          <w:b w:val="0"/>
          <w:sz w:val="24"/>
          <w:szCs w:val="24"/>
        </w:rPr>
        <w:t xml:space="preserve"> základní zdroje, které nám blíže definují poruchu patologického hráčství. </w:t>
      </w:r>
    </w:p>
    <w:p w:rsidR="002E75F8" w:rsidRPr="00D7558C" w:rsidRDefault="002E75F8" w:rsidP="00635CB0">
      <w:pPr>
        <w:pStyle w:val="Bezmezer"/>
        <w:numPr>
          <w:ilvl w:val="0"/>
          <w:numId w:val="0"/>
        </w:numPr>
        <w:ind w:firstLine="397"/>
        <w:rPr>
          <w:b w:val="0"/>
          <w:sz w:val="24"/>
          <w:szCs w:val="24"/>
        </w:rPr>
      </w:pPr>
      <w:r w:rsidRPr="00D7558C">
        <w:rPr>
          <w:b w:val="0"/>
          <w:sz w:val="24"/>
          <w:szCs w:val="24"/>
        </w:rPr>
        <w:t xml:space="preserve">Americká psychiatrická asociace uznala patologické hráčství za nemoc již v roce 1980. Světová zdravotnická organizace jej uznala za nemoc v roce 1993. U nás se tato diagnóza oficiálně užívá od roku 1994. </w:t>
      </w:r>
    </w:p>
    <w:p w:rsidR="002E75F8" w:rsidRPr="00D7558C" w:rsidRDefault="002E75F8" w:rsidP="002E75F8">
      <w:pPr>
        <w:spacing w:line="240" w:lineRule="auto"/>
        <w:ind w:firstLine="454"/>
        <w:jc w:val="both"/>
        <w:rPr>
          <w:rFonts w:ascii="Times New Roman" w:hAnsi="Times New Roman" w:cs="Times New Roman"/>
          <w:b/>
          <w:sz w:val="24"/>
          <w:szCs w:val="24"/>
        </w:rPr>
      </w:pPr>
      <w:r w:rsidRPr="00D7558C">
        <w:rPr>
          <w:rFonts w:ascii="Times New Roman" w:hAnsi="Times New Roman" w:cs="Times New Roman"/>
          <w:sz w:val="24"/>
          <w:szCs w:val="24"/>
        </w:rPr>
        <w:t>F 63.0 Patologické hráčství je porucha, která spočívá v častých opakovaných epizodách hráčství, které dominují v životě subjektu na úkor sociálních, materiálních, rodinných a pracovních hodnot a závazků</w:t>
      </w:r>
      <w:r w:rsidRPr="00D7558C">
        <w:rPr>
          <w:rFonts w:ascii="Times New Roman" w:hAnsi="Times New Roman" w:cs="Times New Roman"/>
          <w:i/>
          <w:sz w:val="24"/>
          <w:szCs w:val="24"/>
        </w:rPr>
        <w:t xml:space="preserve">. </w:t>
      </w:r>
    </w:p>
    <w:p w:rsidR="002E75F8" w:rsidRPr="00D7558C" w:rsidRDefault="002E75F8" w:rsidP="002E75F8">
      <w:pPr>
        <w:spacing w:line="240" w:lineRule="auto"/>
        <w:ind w:firstLine="454"/>
        <w:jc w:val="both"/>
        <w:rPr>
          <w:rFonts w:ascii="Times New Roman" w:hAnsi="Times New Roman" w:cs="Times New Roman"/>
          <w:b/>
          <w:sz w:val="24"/>
          <w:szCs w:val="24"/>
        </w:rPr>
      </w:pPr>
      <w:r w:rsidRPr="00D7558C">
        <w:rPr>
          <w:rFonts w:ascii="Times New Roman" w:hAnsi="Times New Roman" w:cs="Times New Roman"/>
          <w:sz w:val="24"/>
          <w:szCs w:val="24"/>
        </w:rPr>
        <w:t xml:space="preserve">Lidé, kteří trpí touto poruchou, mohou riskovat své zaměstnání, lhát, zadlužit se nebo porušovat zákony, aby získaly peníze a unikly dluhům. Patologičtí hráči často popisují puzení </w:t>
      </w:r>
      <w:r w:rsidRPr="00D7558C">
        <w:rPr>
          <w:rFonts w:ascii="Times New Roman" w:hAnsi="Times New Roman" w:cs="Times New Roman"/>
          <w:sz w:val="24"/>
          <w:szCs w:val="24"/>
        </w:rPr>
        <w:lastRenderedPageBreak/>
        <w:t xml:space="preserve">ke hře, které lze těžko ovládnout. Dále líčí zaujetí myšlenkami a představami hraní a okolnostmi, které tuto činnost doprovázejí. Toto puzení a zaujetí se často zvyšuje v období, kdy je jedincův život pod stresem. </w:t>
      </w:r>
    </w:p>
    <w:p w:rsidR="002E75F8" w:rsidRPr="00D7558C" w:rsidRDefault="002E75F8" w:rsidP="002E75F8">
      <w:pPr>
        <w:spacing w:line="240" w:lineRule="auto"/>
        <w:ind w:firstLine="454"/>
        <w:jc w:val="both"/>
        <w:rPr>
          <w:rFonts w:ascii="Times New Roman" w:hAnsi="Times New Roman" w:cs="Times New Roman"/>
          <w:b/>
          <w:sz w:val="24"/>
          <w:szCs w:val="24"/>
        </w:rPr>
      </w:pPr>
      <w:r w:rsidRPr="00D7558C">
        <w:rPr>
          <w:rFonts w:ascii="Times New Roman" w:hAnsi="Times New Roman" w:cs="Times New Roman"/>
          <w:sz w:val="24"/>
          <w:szCs w:val="24"/>
        </w:rPr>
        <w:t xml:space="preserve">Tato porucha se také nazývá „kompulzivní hráčství“, ale termín se nepoužívá, protože porucha není ve vztahu k obsedantně - kompulzivní neuróze a není ani kompulzivní v pravém slova smyslu. </w:t>
      </w:r>
    </w:p>
    <w:p w:rsidR="002E75F8" w:rsidRPr="00D7558C" w:rsidRDefault="002E75F8" w:rsidP="002E75F8">
      <w:pPr>
        <w:spacing w:line="240" w:lineRule="auto"/>
        <w:ind w:firstLine="454"/>
        <w:jc w:val="both"/>
        <w:rPr>
          <w:rFonts w:ascii="Times New Roman" w:hAnsi="Times New Roman" w:cs="Times New Roman"/>
          <w:b/>
          <w:sz w:val="24"/>
          <w:szCs w:val="24"/>
        </w:rPr>
      </w:pPr>
      <w:r w:rsidRPr="00D7558C">
        <w:rPr>
          <w:rFonts w:ascii="Times New Roman" w:hAnsi="Times New Roman" w:cs="Times New Roman"/>
          <w:sz w:val="24"/>
          <w:szCs w:val="24"/>
        </w:rPr>
        <w:t>Diagnostická vo</w:t>
      </w:r>
      <w:r w:rsidR="00635CB0" w:rsidRPr="00D7558C">
        <w:rPr>
          <w:rFonts w:ascii="Times New Roman" w:hAnsi="Times New Roman" w:cs="Times New Roman"/>
          <w:sz w:val="24"/>
          <w:szCs w:val="24"/>
        </w:rPr>
        <w:t>dítka dle MKN- 10</w:t>
      </w:r>
      <w:r w:rsidRPr="00D7558C">
        <w:rPr>
          <w:rFonts w:ascii="Times New Roman" w:hAnsi="Times New Roman" w:cs="Times New Roman"/>
          <w:sz w:val="24"/>
          <w:szCs w:val="24"/>
        </w:rPr>
        <w:t xml:space="preserve">: Podstatné rysy jsou trvale se opakující hráčství, které pokračuje a často i vzrůstá přes nepříznivé sociální důsledky, jako je zchudnutí, narušení rodinných vztahů a rozkol osobního života. </w:t>
      </w:r>
    </w:p>
    <w:p w:rsidR="002E75F8" w:rsidRPr="00D7558C" w:rsidRDefault="002E75F8" w:rsidP="002E75F8">
      <w:pPr>
        <w:spacing w:line="240" w:lineRule="auto"/>
        <w:ind w:firstLine="360"/>
        <w:jc w:val="both"/>
        <w:rPr>
          <w:rFonts w:ascii="Times New Roman" w:hAnsi="Times New Roman" w:cs="Times New Roman"/>
          <w:b/>
          <w:sz w:val="24"/>
          <w:szCs w:val="24"/>
        </w:rPr>
      </w:pPr>
      <w:r w:rsidRPr="00D7558C">
        <w:rPr>
          <w:rFonts w:ascii="Times New Roman" w:hAnsi="Times New Roman" w:cs="Times New Roman"/>
          <w:sz w:val="24"/>
          <w:szCs w:val="24"/>
        </w:rPr>
        <w:t>Patologické hráčství by se mělo rozlišovat od:</w:t>
      </w:r>
    </w:p>
    <w:p w:rsidR="002E75F8" w:rsidRPr="00D7558C" w:rsidRDefault="002E75F8" w:rsidP="002E75F8">
      <w:pPr>
        <w:pStyle w:val="Odstavecseseznamem"/>
        <w:numPr>
          <w:ilvl w:val="0"/>
          <w:numId w:val="10"/>
        </w:numPr>
        <w:spacing w:before="120" w:after="120" w:line="240" w:lineRule="auto"/>
        <w:jc w:val="both"/>
        <w:rPr>
          <w:rFonts w:ascii="Times New Roman" w:hAnsi="Times New Roman" w:cs="Times New Roman"/>
          <w:b/>
          <w:sz w:val="24"/>
          <w:szCs w:val="24"/>
        </w:rPr>
      </w:pPr>
      <w:r w:rsidRPr="00D7558C">
        <w:rPr>
          <w:rFonts w:ascii="Times New Roman" w:hAnsi="Times New Roman" w:cs="Times New Roman"/>
          <w:sz w:val="24"/>
          <w:szCs w:val="24"/>
        </w:rPr>
        <w:t xml:space="preserve">hráčství a sázkařství, které lze charakterizovat jako časté hraní pro vzrušení nebo jako pokus vyhrát peníze, lidé v této kategorii svůj zvyk pravděpodobně udrží na uzdě i přes těžké ztráty nebo jiné nepříznivé situace, kterým budou muset vzdorovat, </w:t>
      </w:r>
    </w:p>
    <w:p w:rsidR="002E75F8" w:rsidRPr="00D7558C" w:rsidRDefault="002E75F8" w:rsidP="002E75F8">
      <w:pPr>
        <w:pStyle w:val="Odstavecseseznamem"/>
        <w:numPr>
          <w:ilvl w:val="0"/>
          <w:numId w:val="10"/>
        </w:numPr>
        <w:spacing w:before="120" w:after="120" w:line="240" w:lineRule="auto"/>
        <w:jc w:val="both"/>
        <w:rPr>
          <w:rFonts w:ascii="Times New Roman" w:hAnsi="Times New Roman" w:cs="Times New Roman"/>
          <w:b/>
          <w:sz w:val="24"/>
          <w:szCs w:val="24"/>
        </w:rPr>
      </w:pPr>
      <w:r w:rsidRPr="00D7558C">
        <w:rPr>
          <w:rFonts w:ascii="Times New Roman" w:hAnsi="Times New Roman" w:cs="Times New Roman"/>
          <w:sz w:val="24"/>
          <w:szCs w:val="24"/>
        </w:rPr>
        <w:t>nadměrné hráčství u manických pacientů,</w:t>
      </w:r>
    </w:p>
    <w:p w:rsidR="002E75F8" w:rsidRPr="00D7558C" w:rsidRDefault="002E75F8" w:rsidP="002E75F8">
      <w:pPr>
        <w:pStyle w:val="Odstavecseseznamem"/>
        <w:numPr>
          <w:ilvl w:val="0"/>
          <w:numId w:val="10"/>
        </w:numPr>
        <w:spacing w:before="120" w:after="120" w:line="240" w:lineRule="auto"/>
        <w:jc w:val="both"/>
        <w:rPr>
          <w:rFonts w:ascii="Times New Roman" w:hAnsi="Times New Roman" w:cs="Times New Roman"/>
          <w:b/>
          <w:sz w:val="24"/>
          <w:szCs w:val="24"/>
        </w:rPr>
      </w:pPr>
      <w:r w:rsidRPr="00D7558C">
        <w:rPr>
          <w:rFonts w:ascii="Times New Roman" w:hAnsi="Times New Roman" w:cs="Times New Roman"/>
          <w:sz w:val="24"/>
          <w:szCs w:val="24"/>
        </w:rPr>
        <w:t xml:space="preserve">hráčství u </w:t>
      </w:r>
      <w:proofErr w:type="spellStart"/>
      <w:r w:rsidRPr="00D7558C">
        <w:rPr>
          <w:rFonts w:ascii="Times New Roman" w:hAnsi="Times New Roman" w:cs="Times New Roman"/>
          <w:sz w:val="24"/>
          <w:szCs w:val="24"/>
        </w:rPr>
        <w:t>sociopatických</w:t>
      </w:r>
      <w:proofErr w:type="spellEnd"/>
      <w:r w:rsidRPr="00D7558C">
        <w:rPr>
          <w:rFonts w:ascii="Times New Roman" w:hAnsi="Times New Roman" w:cs="Times New Roman"/>
          <w:sz w:val="24"/>
          <w:szCs w:val="24"/>
        </w:rPr>
        <w:t xml:space="preserve"> osobností, tedy u lidí, u kterých se vyskytuje širší a trvalá porucha sociálního chování, která se projevuje agresivními činy nebo jinak výraznými projevy nedostatku zájmu o blaho a cit jiných lidí. (MNK- 10, 2006)</w:t>
      </w:r>
    </w:p>
    <w:p w:rsidR="002E75F8" w:rsidRPr="00B5143D" w:rsidRDefault="002E75F8" w:rsidP="00B5143D">
      <w:pPr>
        <w:spacing w:before="120" w:after="120" w:line="240" w:lineRule="auto"/>
        <w:ind w:left="360"/>
        <w:jc w:val="both"/>
        <w:rPr>
          <w:rFonts w:ascii="Times New Roman" w:hAnsi="Times New Roman" w:cs="Times New Roman"/>
          <w:b/>
          <w:sz w:val="24"/>
          <w:szCs w:val="24"/>
        </w:rPr>
      </w:pPr>
    </w:p>
    <w:p w:rsidR="002E75F8" w:rsidRPr="00D7558C" w:rsidRDefault="002E75F8" w:rsidP="00635CB0">
      <w:pPr>
        <w:pStyle w:val="Nadpis3"/>
        <w:keepLines/>
        <w:numPr>
          <w:ilvl w:val="0"/>
          <w:numId w:val="0"/>
        </w:numPr>
        <w:spacing w:before="200" w:after="120" w:line="240" w:lineRule="auto"/>
        <w:jc w:val="both"/>
        <w:rPr>
          <w:rFonts w:ascii="Times New Roman" w:hAnsi="Times New Roman" w:cs="Times New Roman"/>
          <w:sz w:val="24"/>
          <w:szCs w:val="24"/>
        </w:rPr>
      </w:pPr>
      <w:proofErr w:type="spellStart"/>
      <w:r w:rsidRPr="00D7558C">
        <w:rPr>
          <w:rFonts w:ascii="Times New Roman" w:hAnsi="Times New Roman" w:cs="Times New Roman"/>
          <w:sz w:val="24"/>
          <w:szCs w:val="24"/>
        </w:rPr>
        <w:t>Gamblers</w:t>
      </w:r>
      <w:proofErr w:type="spellEnd"/>
      <w:r w:rsidRPr="00D7558C">
        <w:rPr>
          <w:rFonts w:ascii="Times New Roman" w:hAnsi="Times New Roman" w:cs="Times New Roman"/>
          <w:sz w:val="24"/>
          <w:szCs w:val="24"/>
        </w:rPr>
        <w:t xml:space="preserve"> </w:t>
      </w:r>
      <w:proofErr w:type="spellStart"/>
      <w:r w:rsidRPr="00D7558C">
        <w:rPr>
          <w:rFonts w:ascii="Times New Roman" w:hAnsi="Times New Roman" w:cs="Times New Roman"/>
          <w:sz w:val="24"/>
          <w:szCs w:val="24"/>
        </w:rPr>
        <w:t>Anonymous</w:t>
      </w:r>
      <w:proofErr w:type="spellEnd"/>
    </w:p>
    <w:p w:rsidR="002E75F8" w:rsidRPr="00D7558C" w:rsidRDefault="002E75F8" w:rsidP="002E75F8">
      <w:pPr>
        <w:spacing w:line="240" w:lineRule="auto"/>
        <w:ind w:firstLine="454"/>
        <w:jc w:val="both"/>
        <w:rPr>
          <w:rFonts w:ascii="Times New Roman" w:hAnsi="Times New Roman" w:cs="Times New Roman"/>
          <w:b/>
          <w:sz w:val="24"/>
          <w:szCs w:val="24"/>
        </w:rPr>
      </w:pPr>
      <w:r w:rsidRPr="00D7558C">
        <w:rPr>
          <w:rFonts w:ascii="Times New Roman" w:hAnsi="Times New Roman" w:cs="Times New Roman"/>
          <w:sz w:val="24"/>
          <w:szCs w:val="24"/>
        </w:rPr>
        <w:t xml:space="preserve">Organizace </w:t>
      </w:r>
      <w:proofErr w:type="spellStart"/>
      <w:r w:rsidRPr="00D7558C">
        <w:rPr>
          <w:rFonts w:ascii="Times New Roman" w:hAnsi="Times New Roman" w:cs="Times New Roman"/>
          <w:sz w:val="24"/>
          <w:szCs w:val="24"/>
        </w:rPr>
        <w:t>Gamblers</w:t>
      </w:r>
      <w:proofErr w:type="spellEnd"/>
      <w:r w:rsidRPr="00D7558C">
        <w:rPr>
          <w:rFonts w:ascii="Times New Roman" w:hAnsi="Times New Roman" w:cs="Times New Roman"/>
          <w:sz w:val="24"/>
          <w:szCs w:val="24"/>
        </w:rPr>
        <w:t xml:space="preserve"> </w:t>
      </w:r>
      <w:proofErr w:type="spellStart"/>
      <w:r w:rsidRPr="00D7558C">
        <w:rPr>
          <w:rFonts w:ascii="Times New Roman" w:hAnsi="Times New Roman" w:cs="Times New Roman"/>
          <w:sz w:val="24"/>
          <w:szCs w:val="24"/>
        </w:rPr>
        <w:t>Anonymous</w:t>
      </w:r>
      <w:proofErr w:type="spellEnd"/>
      <w:r w:rsidRPr="00D7558C">
        <w:rPr>
          <w:rFonts w:ascii="Times New Roman" w:hAnsi="Times New Roman" w:cs="Times New Roman"/>
          <w:sz w:val="24"/>
          <w:szCs w:val="24"/>
        </w:rPr>
        <w:t xml:space="preserve"> (GA) je společenství můžu a žen, kteří se navzájem společně sdílí, aby překonali svůj společný problém.</w:t>
      </w:r>
    </w:p>
    <w:p w:rsidR="002E75F8" w:rsidRPr="00D7558C" w:rsidRDefault="002E75F8" w:rsidP="002E75F8">
      <w:pPr>
        <w:spacing w:line="240" w:lineRule="auto"/>
        <w:ind w:firstLine="454"/>
        <w:jc w:val="both"/>
        <w:rPr>
          <w:rFonts w:ascii="Times New Roman" w:hAnsi="Times New Roman" w:cs="Times New Roman"/>
          <w:b/>
          <w:sz w:val="24"/>
          <w:szCs w:val="24"/>
        </w:rPr>
      </w:pPr>
      <w:proofErr w:type="spellStart"/>
      <w:r w:rsidRPr="00D7558C">
        <w:rPr>
          <w:rFonts w:ascii="Times New Roman" w:hAnsi="Times New Roman" w:cs="Times New Roman"/>
          <w:sz w:val="24"/>
          <w:szCs w:val="24"/>
        </w:rPr>
        <w:t>Gamblers</w:t>
      </w:r>
      <w:proofErr w:type="spellEnd"/>
      <w:r w:rsidRPr="00D7558C">
        <w:rPr>
          <w:rFonts w:ascii="Times New Roman" w:hAnsi="Times New Roman" w:cs="Times New Roman"/>
          <w:sz w:val="24"/>
          <w:szCs w:val="24"/>
        </w:rPr>
        <w:t xml:space="preserve"> </w:t>
      </w:r>
      <w:proofErr w:type="spellStart"/>
      <w:r w:rsidRPr="00D7558C">
        <w:rPr>
          <w:rFonts w:ascii="Times New Roman" w:hAnsi="Times New Roman" w:cs="Times New Roman"/>
          <w:sz w:val="24"/>
          <w:szCs w:val="24"/>
        </w:rPr>
        <w:t>Anonymous</w:t>
      </w:r>
      <w:proofErr w:type="spellEnd"/>
      <w:r w:rsidRPr="00D7558C">
        <w:rPr>
          <w:rFonts w:ascii="Times New Roman" w:hAnsi="Times New Roman" w:cs="Times New Roman"/>
          <w:sz w:val="24"/>
          <w:szCs w:val="24"/>
        </w:rPr>
        <w:t xml:space="preserve"> publikuje dotazník, obsahující 20 otázek, identifikující problémové hráče. Sedm a více kladných odpovědí o dotyčné osobě říká, že je problémovým hráčem. </w:t>
      </w:r>
    </w:p>
    <w:p w:rsidR="002E75F8" w:rsidRPr="002804A7" w:rsidRDefault="002E75F8" w:rsidP="002E75F8">
      <w:pPr>
        <w:spacing w:line="240" w:lineRule="auto"/>
        <w:ind w:firstLine="454"/>
        <w:jc w:val="both"/>
        <w:rPr>
          <w:rFonts w:ascii="Times New Roman" w:hAnsi="Times New Roman" w:cs="Times New Roman"/>
          <w:b/>
          <w:sz w:val="24"/>
          <w:szCs w:val="24"/>
        </w:rPr>
      </w:pPr>
      <w:r w:rsidRPr="002804A7">
        <w:rPr>
          <w:rFonts w:ascii="Times New Roman" w:hAnsi="Times New Roman" w:cs="Times New Roman"/>
          <w:sz w:val="24"/>
          <w:szCs w:val="24"/>
        </w:rPr>
        <w:t>Odpovídejte pouze ANO, nebo NE podle toho, co více odpovídá skutečnosti, i když odpověď není zcela přesná.</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Ztrácíte často kvůli hře čas?</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Učinila váš život doma nešťastný?</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Poškodila hra vaši pověst?</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Cítíte po hře výčitky svědomí?</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Hrál jste někdy proto, abyste získal peníze, jimiž byste zaplatil dluhy nebo vyřešil finanční těžkosti?</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Změnilo hraní vaši ctižádost a výkonnost?</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Když prohrajete, máte silnou touhu se ke hře vrátit a vyhrát, co jste prohrál?</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Když vyhrajete, máte silnou touhu se ke hře vrátit a vyhrát ještě více?</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Hrajete často tak dlouho, dokud neprohrajete poslední peníze?</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Půjčil jste si někdy proto, abyste měl na hru?</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Prodal jste někdy něco, abyste měl na hru?</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Nechce se vám používat peníze ze hry pro normální účely?</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Způsobila hra to, že se nestaráte o prospěch rodiny?</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Hrál jste někdy déle, než jste měl původně v úmyslu?</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Hrál jste někdy proto, abyste unikl trápení a starostem?</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Spáchal jste někdy, nebo jste někdy uvažoval o spáchání nezákonného činu, abyste měl na hru?</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Působí vám hra potíže se spaním?</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lastRenderedPageBreak/>
        <w:t>Vedou hádky, nespokojenost nebo zklamání k tomu, že ve vás vzniká touha hrát?</w:t>
      </w:r>
    </w:p>
    <w:p w:rsidR="002E75F8" w:rsidRPr="002804A7"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Když se na vás usměje štěstí, cítíte touhu to oslavit několika hodinami hry?</w:t>
      </w:r>
    </w:p>
    <w:p w:rsidR="002E75F8" w:rsidRPr="00B5143D" w:rsidRDefault="002E75F8" w:rsidP="002E75F8">
      <w:pPr>
        <w:pStyle w:val="Odstavecseseznamem"/>
        <w:numPr>
          <w:ilvl w:val="0"/>
          <w:numId w:val="16"/>
        </w:numPr>
        <w:spacing w:after="200" w:line="240" w:lineRule="auto"/>
        <w:jc w:val="both"/>
        <w:rPr>
          <w:rFonts w:ascii="Times New Roman" w:hAnsi="Times New Roman" w:cs="Times New Roman"/>
          <w:b/>
          <w:sz w:val="24"/>
          <w:szCs w:val="24"/>
        </w:rPr>
      </w:pPr>
      <w:r w:rsidRPr="002804A7">
        <w:rPr>
          <w:rFonts w:ascii="Times New Roman" w:hAnsi="Times New Roman" w:cs="Times New Roman"/>
          <w:sz w:val="24"/>
          <w:szCs w:val="24"/>
        </w:rPr>
        <w:t>Uvažoval jste někdy o sebevraždě v důsledku hry?</w:t>
      </w:r>
      <w:r w:rsidR="00440ED2">
        <w:rPr>
          <w:rFonts w:ascii="Times New Roman" w:hAnsi="Times New Roman" w:cs="Times New Roman"/>
          <w:sz w:val="24"/>
          <w:szCs w:val="24"/>
        </w:rPr>
        <w:t xml:space="preserve"> </w:t>
      </w:r>
    </w:p>
    <w:p w:rsidR="00B5143D" w:rsidRPr="00B5143D" w:rsidRDefault="00B5143D" w:rsidP="00B5143D">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Na dotazník se můžeme podívat z druhé strany jako na </w:t>
      </w:r>
      <w:r w:rsidR="00440ED2">
        <w:rPr>
          <w:rFonts w:ascii="Times New Roman" w:hAnsi="Times New Roman" w:cs="Times New Roman"/>
          <w:sz w:val="24"/>
          <w:szCs w:val="24"/>
        </w:rPr>
        <w:t xml:space="preserve">typické projevy, které se pojí s problémovým hraním. </w:t>
      </w:r>
    </w:p>
    <w:p w:rsidR="002E75F8" w:rsidRPr="00D7558C" w:rsidRDefault="002E75F8" w:rsidP="002E75F8">
      <w:pPr>
        <w:spacing w:line="240" w:lineRule="auto"/>
        <w:ind w:firstLine="360"/>
        <w:jc w:val="both"/>
        <w:rPr>
          <w:rFonts w:ascii="Times New Roman" w:hAnsi="Times New Roman" w:cs="Times New Roman"/>
          <w:b/>
          <w:sz w:val="24"/>
          <w:szCs w:val="24"/>
        </w:rPr>
      </w:pPr>
      <w:r w:rsidRPr="00D7558C">
        <w:rPr>
          <w:rFonts w:ascii="Times New Roman" w:hAnsi="Times New Roman" w:cs="Times New Roman"/>
          <w:sz w:val="24"/>
          <w:szCs w:val="24"/>
        </w:rPr>
        <w:t xml:space="preserve">Patologické hráčství má obvykle chronický charakter. Může dojít ke střídavému zlepšování a zhoršování stavu. Vývoj vzniku závislosti prochází čtyřmi </w:t>
      </w:r>
      <w:r w:rsidR="00635CB0" w:rsidRPr="00D7558C">
        <w:rPr>
          <w:rFonts w:ascii="Times New Roman" w:hAnsi="Times New Roman" w:cs="Times New Roman"/>
          <w:sz w:val="24"/>
          <w:szCs w:val="24"/>
        </w:rPr>
        <w:t>fázemi:</w:t>
      </w:r>
    </w:p>
    <w:p w:rsidR="002E75F8" w:rsidRPr="00D7558C" w:rsidRDefault="002E75F8" w:rsidP="002E75F8">
      <w:pPr>
        <w:pStyle w:val="Odstavecseseznamem"/>
        <w:numPr>
          <w:ilvl w:val="0"/>
          <w:numId w:val="11"/>
        </w:numPr>
        <w:spacing w:before="120" w:after="120" w:line="240" w:lineRule="auto"/>
        <w:jc w:val="both"/>
        <w:rPr>
          <w:rFonts w:ascii="Times New Roman" w:hAnsi="Times New Roman" w:cs="Times New Roman"/>
          <w:b/>
          <w:sz w:val="24"/>
          <w:szCs w:val="24"/>
        </w:rPr>
      </w:pPr>
      <w:r w:rsidRPr="00D7558C">
        <w:rPr>
          <w:rFonts w:ascii="Times New Roman" w:hAnsi="Times New Roman" w:cs="Times New Roman"/>
          <w:sz w:val="24"/>
          <w:szCs w:val="24"/>
        </w:rPr>
        <w:t>fáze rekreačního hraní mívá často společenský charakter, člověk hraje pro zábavu při udržení časového a finančního limitu. Hraje jen občas s plným vědomím míry pravděpodobnosti výhry i prohry, a proto investuje do hry menší, předem určenou sumu.</w:t>
      </w:r>
    </w:p>
    <w:p w:rsidR="002E75F8" w:rsidRPr="00D7558C" w:rsidRDefault="002E75F8" w:rsidP="002E75F8">
      <w:pPr>
        <w:pStyle w:val="Odstavecseseznamem"/>
        <w:numPr>
          <w:ilvl w:val="0"/>
          <w:numId w:val="11"/>
        </w:numPr>
        <w:spacing w:before="120" w:after="120" w:line="240" w:lineRule="auto"/>
        <w:jc w:val="both"/>
        <w:rPr>
          <w:rFonts w:ascii="Times New Roman" w:hAnsi="Times New Roman" w:cs="Times New Roman"/>
          <w:b/>
          <w:sz w:val="24"/>
          <w:szCs w:val="24"/>
        </w:rPr>
      </w:pPr>
      <w:r w:rsidRPr="00D7558C">
        <w:rPr>
          <w:rFonts w:ascii="Times New Roman" w:hAnsi="Times New Roman" w:cs="Times New Roman"/>
          <w:sz w:val="24"/>
          <w:szCs w:val="24"/>
        </w:rPr>
        <w:t xml:space="preserve">Fáze vázanosti na výhru obvykle přichází po zkušenosti s výhrou a reaguje na potřebu zopakovat si tento zážitek. Zvyšuje se četnost hraní i investované finanční prostředky, mnohdy jako potřeba kompenzovat dřívější prohry, ztrácí se náhled a převažuje nekritický optimismus. Hra je v tomto období již výlučně individuální aktivitou, spoluhráči jsou vnímáni jako konkurence. </w:t>
      </w:r>
    </w:p>
    <w:p w:rsidR="002E75F8" w:rsidRPr="00D7558C" w:rsidRDefault="002E75F8" w:rsidP="002E75F8">
      <w:pPr>
        <w:pStyle w:val="Odstavecseseznamem"/>
        <w:numPr>
          <w:ilvl w:val="0"/>
          <w:numId w:val="11"/>
        </w:numPr>
        <w:spacing w:before="120" w:after="120" w:line="240" w:lineRule="auto"/>
        <w:jc w:val="both"/>
        <w:rPr>
          <w:rFonts w:ascii="Times New Roman" w:hAnsi="Times New Roman" w:cs="Times New Roman"/>
          <w:b/>
          <w:sz w:val="24"/>
          <w:szCs w:val="24"/>
        </w:rPr>
      </w:pPr>
      <w:r w:rsidRPr="00D7558C">
        <w:rPr>
          <w:rFonts w:ascii="Times New Roman" w:hAnsi="Times New Roman" w:cs="Times New Roman"/>
          <w:sz w:val="24"/>
          <w:szCs w:val="24"/>
        </w:rPr>
        <w:t xml:space="preserve">Fáze závislosti na hře se projevuje neschopností přestat, častým a těžko ovladatelným puzením ke hře a stále častějšími vtíravými myšlenkami na hru. Potřeba hrát se stává dominantním nad vším ostatním. V této době se projevují první potíže s nedostatky peněz, hráč není schopen vracet dluhy, protože lže a vymlouvá se, v krajních případech začne porušovat jinak respektované sociální normy a začne hrát a podvádět. </w:t>
      </w:r>
    </w:p>
    <w:p w:rsidR="002E75F8" w:rsidRPr="00D7558C" w:rsidRDefault="002E75F8" w:rsidP="002E75F8">
      <w:pPr>
        <w:pStyle w:val="Odstavecseseznamem"/>
        <w:numPr>
          <w:ilvl w:val="0"/>
          <w:numId w:val="11"/>
        </w:numPr>
        <w:spacing w:before="120" w:after="120" w:line="240" w:lineRule="auto"/>
        <w:jc w:val="both"/>
        <w:rPr>
          <w:rFonts w:ascii="Times New Roman" w:hAnsi="Times New Roman" w:cs="Times New Roman"/>
          <w:b/>
          <w:sz w:val="24"/>
          <w:szCs w:val="24"/>
        </w:rPr>
      </w:pPr>
      <w:r w:rsidRPr="00D7558C">
        <w:rPr>
          <w:rFonts w:ascii="Times New Roman" w:hAnsi="Times New Roman" w:cs="Times New Roman"/>
          <w:sz w:val="24"/>
          <w:szCs w:val="24"/>
        </w:rPr>
        <w:t>Fáze sociálního selhání s sebou nese ztrátu většiny sociálních rolí, včetně rodinného zázemí. Kriminální jednání vede k uvěznění a stigmatizací do role trestaného. Nejkrajnějším důsledkem této fáze je</w:t>
      </w:r>
      <w:r w:rsidR="002804A7">
        <w:rPr>
          <w:rFonts w:ascii="Times New Roman" w:hAnsi="Times New Roman"/>
          <w:szCs w:val="24"/>
        </w:rPr>
        <w:t xml:space="preserve"> bezdomovectví. (Vágnerová, 2012</w:t>
      </w:r>
      <w:r w:rsidRPr="00D7558C">
        <w:rPr>
          <w:rFonts w:ascii="Times New Roman" w:hAnsi="Times New Roman" w:cs="Times New Roman"/>
          <w:sz w:val="24"/>
          <w:szCs w:val="24"/>
        </w:rPr>
        <w:t>)</w:t>
      </w:r>
    </w:p>
    <w:p w:rsidR="002E75F8" w:rsidRPr="00D7558C" w:rsidRDefault="002E75F8" w:rsidP="002E75F8">
      <w:pPr>
        <w:pStyle w:val="Odstavecseseznamem"/>
        <w:spacing w:line="240" w:lineRule="auto"/>
        <w:ind w:left="0" w:firstLine="360"/>
        <w:jc w:val="both"/>
        <w:rPr>
          <w:rFonts w:ascii="Times New Roman" w:hAnsi="Times New Roman" w:cs="Times New Roman"/>
          <w:b/>
          <w:sz w:val="24"/>
          <w:szCs w:val="24"/>
        </w:rPr>
      </w:pPr>
      <w:r w:rsidRPr="00D7558C">
        <w:rPr>
          <w:rFonts w:ascii="Times New Roman" w:hAnsi="Times New Roman" w:cs="Times New Roman"/>
          <w:sz w:val="24"/>
          <w:szCs w:val="24"/>
        </w:rPr>
        <w:t>Nešpor (1994, 1999) charakterizuje vznik patologického hráčství ve třech stádiích. A to stádium výher, stádium prohrávání a stádium zoufalství.</w:t>
      </w:r>
    </w:p>
    <w:p w:rsidR="002E75F8" w:rsidRPr="00D7558C" w:rsidRDefault="002E75F8" w:rsidP="002E75F8">
      <w:pPr>
        <w:pStyle w:val="Odstavecseseznamem"/>
        <w:numPr>
          <w:ilvl w:val="0"/>
          <w:numId w:val="14"/>
        </w:numPr>
        <w:spacing w:before="120" w:after="120" w:line="240" w:lineRule="auto"/>
        <w:jc w:val="both"/>
        <w:rPr>
          <w:rFonts w:ascii="Times New Roman" w:hAnsi="Times New Roman" w:cs="Times New Roman"/>
          <w:b/>
          <w:sz w:val="24"/>
          <w:szCs w:val="24"/>
        </w:rPr>
      </w:pPr>
      <w:r w:rsidRPr="00D7558C">
        <w:rPr>
          <w:rFonts w:ascii="Times New Roman" w:hAnsi="Times New Roman" w:cs="Times New Roman"/>
          <w:sz w:val="24"/>
          <w:szCs w:val="24"/>
        </w:rPr>
        <w:t xml:space="preserve">Stádium výher je stádium zcela nenápadné a nepřináší s sebou větší problémy. Přítomny jsou fantazie o výhře. Neštěstím bývá velká výhra, která průběh značně urychluje. Hráč touží zopakovat výhru, a proto zvyšuje sázky a hraje častěji, má růžové představy a sálá optimismem, pro který není zjevný důvod. Pokud začínal hrát ve společnosti, hra přechází do individuální osamělé podoby. Chlubí se výhrou, i když to nemusí být vždycky pravda. </w:t>
      </w:r>
    </w:p>
    <w:p w:rsidR="002E75F8" w:rsidRPr="00D7558C" w:rsidRDefault="002E75F8" w:rsidP="002E75F8">
      <w:pPr>
        <w:pStyle w:val="Odstavecseseznamem"/>
        <w:spacing w:line="240" w:lineRule="auto"/>
        <w:jc w:val="both"/>
        <w:rPr>
          <w:rFonts w:ascii="Times New Roman" w:hAnsi="Times New Roman" w:cs="Times New Roman"/>
          <w:b/>
          <w:sz w:val="24"/>
          <w:szCs w:val="24"/>
        </w:rPr>
      </w:pPr>
      <w:r w:rsidRPr="00D7558C">
        <w:rPr>
          <w:rFonts w:ascii="Times New Roman" w:hAnsi="Times New Roman" w:cs="Times New Roman"/>
          <w:sz w:val="24"/>
          <w:szCs w:val="24"/>
        </w:rPr>
        <w:t>Po prvním stádiu osoba buď nadobro končí s hraním a začíná se uzdravovat, nebo v něm pokračuje, a tím se přesouvá do dalšího stádia.</w:t>
      </w:r>
    </w:p>
    <w:p w:rsidR="002E75F8" w:rsidRPr="00D7558C" w:rsidRDefault="002E75F8" w:rsidP="002E75F8">
      <w:pPr>
        <w:pStyle w:val="Odstavecseseznamem"/>
        <w:numPr>
          <w:ilvl w:val="0"/>
          <w:numId w:val="14"/>
        </w:numPr>
        <w:spacing w:before="120" w:after="120" w:line="240" w:lineRule="auto"/>
        <w:jc w:val="both"/>
        <w:rPr>
          <w:rFonts w:ascii="Times New Roman" w:hAnsi="Times New Roman" w:cs="Times New Roman"/>
          <w:b/>
          <w:sz w:val="24"/>
          <w:szCs w:val="24"/>
        </w:rPr>
      </w:pPr>
      <w:r w:rsidRPr="00D7558C">
        <w:rPr>
          <w:rFonts w:ascii="Times New Roman" w:hAnsi="Times New Roman" w:cs="Times New Roman"/>
          <w:sz w:val="24"/>
          <w:szCs w:val="24"/>
        </w:rPr>
        <w:t xml:space="preserve">Stádium prohrávání je stádium, kde jde již o patologické hráčství. Postižený myslí výhradně na hru a nedokáže s ní přestat, i když se během prohrávání mohou objevit pokusy hru regulovat nebo s ní dokonce přestat. Hra je realizována nejčastěji z vypůjčených peněz, jejichž splácení odkládá a mnohdy není ani schopen platit. Půjčuje si další větší částky. Postižený začíná být bezohledný k druhým, hraní skrývá před rodinu a blízkými a rodinný život je nešťastný. Hráč má na své zaměstnání stále méně času a energie. Člověk, který dospěl do toho stádia, se stává neklidný, podrážděný, uzavřený a zanedbává své zdraví. Objevují se první snahy získat peníze na hru nezákonným způsobem. </w:t>
      </w:r>
    </w:p>
    <w:p w:rsidR="002E75F8" w:rsidRPr="00D7558C" w:rsidRDefault="002E75F8" w:rsidP="002E75F8">
      <w:pPr>
        <w:pStyle w:val="Odstavecseseznamem"/>
        <w:spacing w:line="240" w:lineRule="auto"/>
        <w:jc w:val="both"/>
        <w:rPr>
          <w:rFonts w:ascii="Times New Roman" w:hAnsi="Times New Roman" w:cs="Times New Roman"/>
          <w:b/>
          <w:sz w:val="24"/>
          <w:szCs w:val="24"/>
        </w:rPr>
      </w:pPr>
      <w:r w:rsidRPr="00D7558C">
        <w:rPr>
          <w:rFonts w:ascii="Times New Roman" w:hAnsi="Times New Roman" w:cs="Times New Roman"/>
          <w:sz w:val="24"/>
          <w:szCs w:val="24"/>
        </w:rPr>
        <w:t>Po druhém stádium osoba buď nadobro končí s hraním a začíná se uzdravovat, nebo v něm pokračuje, a tím se přesouvá do dalšího stádia.</w:t>
      </w:r>
    </w:p>
    <w:p w:rsidR="002E75F8" w:rsidRPr="00D7558C" w:rsidRDefault="002E75F8" w:rsidP="002E75F8">
      <w:pPr>
        <w:pStyle w:val="Odstavecseseznamem"/>
        <w:numPr>
          <w:ilvl w:val="0"/>
          <w:numId w:val="14"/>
        </w:numPr>
        <w:spacing w:before="120" w:after="120" w:line="240" w:lineRule="auto"/>
        <w:jc w:val="both"/>
        <w:rPr>
          <w:rFonts w:ascii="Times New Roman" w:hAnsi="Times New Roman" w:cs="Times New Roman"/>
          <w:b/>
          <w:sz w:val="24"/>
          <w:szCs w:val="24"/>
        </w:rPr>
      </w:pPr>
      <w:r w:rsidRPr="00D7558C">
        <w:rPr>
          <w:rFonts w:ascii="Times New Roman" w:hAnsi="Times New Roman" w:cs="Times New Roman"/>
          <w:sz w:val="24"/>
          <w:szCs w:val="24"/>
        </w:rPr>
        <w:t xml:space="preserve">Stádium zoufalství se již projevuje poškozenou pověstí postiženého. Dochází k odcizení rodiny i přátel a přichází osamocenost. Postižený dále fantazíruje o výhrách, i když ve skutečnosti prohrává. Charakteristické jsou krádeže a podvody. Přichází tendence obviňovat druhé, zbavovat se odpovědnosti, litovat se, přichází stavy deprese a </w:t>
      </w:r>
      <w:r w:rsidRPr="00D7558C">
        <w:rPr>
          <w:rFonts w:ascii="Times New Roman" w:hAnsi="Times New Roman" w:cs="Times New Roman"/>
          <w:sz w:val="24"/>
          <w:szCs w:val="24"/>
        </w:rPr>
        <w:lastRenderedPageBreak/>
        <w:t>beznaděje. Rodina postiženého se zcela rozpadá, mnohdy jsou již rozvedeni. Řada z postižených se hroutí, mají sebevražedné sklony nebo utíkají k alkoholu nebo jiným návykovým látkám, což celou situaci jen zhoršuje. Ve chvílích, kdy nehrají, jsou nešťastní a sílí jejich neklid a podrážděnost.</w:t>
      </w:r>
    </w:p>
    <w:p w:rsidR="00D7558C" w:rsidRPr="00D7558C" w:rsidRDefault="00D7558C" w:rsidP="00D7558C">
      <w:pPr>
        <w:spacing w:before="120" w:after="120" w:line="240" w:lineRule="auto"/>
        <w:jc w:val="both"/>
        <w:rPr>
          <w:rFonts w:ascii="Times New Roman" w:hAnsi="Times New Roman" w:cs="Times New Roman"/>
          <w:b/>
          <w:sz w:val="24"/>
          <w:szCs w:val="24"/>
        </w:rPr>
      </w:pPr>
    </w:p>
    <w:p w:rsidR="00D7558C" w:rsidRPr="000F239D" w:rsidRDefault="000F239D" w:rsidP="00D7558C">
      <w:pPr>
        <w:pStyle w:val="ARIAL12"/>
        <w:jc w:val="both"/>
        <w:rPr>
          <w:rFonts w:ascii="Times New Roman" w:hAnsi="Times New Roman" w:cs="Times New Roman"/>
          <w:b/>
          <w:sz w:val="28"/>
          <w:szCs w:val="28"/>
        </w:rPr>
      </w:pPr>
      <w:r>
        <w:rPr>
          <w:rFonts w:ascii="Times New Roman" w:hAnsi="Times New Roman" w:cs="Times New Roman"/>
          <w:b/>
          <w:sz w:val="28"/>
          <w:szCs w:val="28"/>
        </w:rPr>
        <w:t>Rizikové hraní počítačových her</w:t>
      </w:r>
    </w:p>
    <w:p w:rsidR="00D7558C" w:rsidRPr="00D7558C" w:rsidRDefault="00D7558C" w:rsidP="00D7558C">
      <w:pPr>
        <w:pStyle w:val="ARIAL12"/>
        <w:jc w:val="both"/>
        <w:rPr>
          <w:rFonts w:ascii="Times New Roman" w:hAnsi="Times New Roman" w:cs="Times New Roman"/>
          <w:sz w:val="24"/>
        </w:rPr>
      </w:pPr>
    </w:p>
    <w:p w:rsidR="00D7558C" w:rsidRPr="00D7558C" w:rsidRDefault="00D7558C" w:rsidP="00D7558C">
      <w:pPr>
        <w:pStyle w:val="ARIAL12"/>
        <w:jc w:val="both"/>
        <w:rPr>
          <w:rFonts w:ascii="Times New Roman" w:hAnsi="Times New Roman" w:cs="Times New Roman"/>
          <w:sz w:val="24"/>
        </w:rPr>
      </w:pPr>
      <w:r w:rsidRPr="00D7558C">
        <w:rPr>
          <w:rFonts w:ascii="Times New Roman" w:hAnsi="Times New Roman" w:cs="Times New Roman"/>
          <w:sz w:val="24"/>
        </w:rPr>
        <w:t xml:space="preserve">Dlouhodobé rizikové hraní počítačových her může mít za následek podle Nešpora (2014) negativní vliv na tělesné, duševní i sociální zdraví. Je </w:t>
      </w:r>
      <w:r w:rsidRPr="00D7558C">
        <w:rPr>
          <w:rFonts w:ascii="Times New Roman" w:hAnsi="Times New Roman" w:cs="Times New Roman"/>
        </w:rPr>
        <w:t>prokazatelné</w:t>
      </w:r>
      <w:r w:rsidRPr="00D7558C">
        <w:rPr>
          <w:rFonts w:ascii="Times New Roman" w:hAnsi="Times New Roman" w:cs="Times New Roman"/>
          <w:sz w:val="24"/>
        </w:rPr>
        <w:t xml:space="preserve">, že čas strávený před obrazovkou </w:t>
      </w:r>
      <w:r w:rsidRPr="00D7558C">
        <w:rPr>
          <w:rFonts w:ascii="Times New Roman" w:hAnsi="Times New Roman" w:cs="Times New Roman"/>
        </w:rPr>
        <w:t>počítače</w:t>
      </w:r>
      <w:r w:rsidRPr="00D7558C">
        <w:rPr>
          <w:rFonts w:ascii="Times New Roman" w:hAnsi="Times New Roman" w:cs="Times New Roman"/>
          <w:sz w:val="24"/>
        </w:rPr>
        <w:t xml:space="preserve">, které je neúměrný času strávenému sportování má negativní důsledky pro tělo a pohybový systém. S tím souvisí i další riziko, kterým je </w:t>
      </w:r>
      <w:r w:rsidRPr="00D7558C">
        <w:rPr>
          <w:rFonts w:ascii="Times New Roman" w:hAnsi="Times New Roman" w:cs="Times New Roman"/>
          <w:b/>
          <w:sz w:val="24"/>
        </w:rPr>
        <w:t xml:space="preserve">Obezita a jídelní návyky. </w:t>
      </w:r>
      <w:r w:rsidRPr="00D7558C">
        <w:rPr>
          <w:rFonts w:ascii="Times New Roman" w:hAnsi="Times New Roman" w:cs="Times New Roman"/>
          <w:sz w:val="24"/>
        </w:rPr>
        <w:t>Nešpor dále hovoří o tzv.</w:t>
      </w:r>
      <w:r w:rsidRPr="00D7558C">
        <w:rPr>
          <w:rFonts w:ascii="Times New Roman" w:hAnsi="Times New Roman" w:cs="Times New Roman"/>
          <w:b/>
          <w:sz w:val="24"/>
        </w:rPr>
        <w:t xml:space="preserve"> Virtuální nevolnosti, což je stav zaznamenaný u počítačových hráčů. Z dalších negativních vlivů na tělesné zdraví můžeme jmenovat poruchy zraku a </w:t>
      </w:r>
      <w:r w:rsidRPr="00D7558C">
        <w:rPr>
          <w:rFonts w:ascii="Times New Roman" w:hAnsi="Times New Roman" w:cs="Times New Roman"/>
          <w:b/>
        </w:rPr>
        <w:t>zaznamenány</w:t>
      </w:r>
      <w:r w:rsidRPr="00D7558C">
        <w:rPr>
          <w:rFonts w:ascii="Times New Roman" w:hAnsi="Times New Roman" w:cs="Times New Roman"/>
          <w:b/>
          <w:sz w:val="24"/>
        </w:rPr>
        <w:t xml:space="preserve"> byly i epileptické záchvaty. </w:t>
      </w:r>
      <w:r w:rsidRPr="00D7558C">
        <w:rPr>
          <w:rFonts w:ascii="Times New Roman" w:hAnsi="Times New Roman" w:cs="Times New Roman"/>
          <w:sz w:val="24"/>
        </w:rPr>
        <w:t xml:space="preserve">V odborné literatuře jsou </w:t>
      </w:r>
      <w:r w:rsidRPr="00D7558C">
        <w:rPr>
          <w:rFonts w:ascii="Times New Roman" w:hAnsi="Times New Roman" w:cs="Times New Roman"/>
        </w:rPr>
        <w:t>popsány</w:t>
      </w:r>
      <w:r w:rsidRPr="00D7558C">
        <w:rPr>
          <w:rFonts w:ascii="Times New Roman" w:hAnsi="Times New Roman" w:cs="Times New Roman"/>
          <w:sz w:val="24"/>
        </w:rPr>
        <w:t xml:space="preserve"> i psychologické dopady, jako jsou </w:t>
      </w:r>
      <w:r w:rsidRPr="00D7558C">
        <w:rPr>
          <w:rFonts w:ascii="Times New Roman" w:hAnsi="Times New Roman" w:cs="Times New Roman"/>
          <w:b/>
          <w:sz w:val="24"/>
        </w:rPr>
        <w:t xml:space="preserve">tendence riskovat a úrazy </w:t>
      </w:r>
      <w:r w:rsidRPr="00D7558C">
        <w:rPr>
          <w:rFonts w:ascii="Times New Roman" w:hAnsi="Times New Roman" w:cs="Times New Roman"/>
          <w:b/>
          <w:i/>
          <w:sz w:val="24"/>
        </w:rPr>
        <w:t>negativní vliv na</w:t>
      </w:r>
      <w:r w:rsidRPr="00D7558C">
        <w:rPr>
          <w:rFonts w:ascii="Times New Roman" w:hAnsi="Times New Roman" w:cs="Times New Roman"/>
          <w:b/>
          <w:sz w:val="24"/>
        </w:rPr>
        <w:t xml:space="preserve"> vztahy, sociální dovednosti a školní prospěch. </w:t>
      </w:r>
      <w:r w:rsidRPr="00D7558C">
        <w:rPr>
          <w:rFonts w:ascii="Times New Roman" w:hAnsi="Times New Roman" w:cs="Times New Roman"/>
          <w:sz w:val="24"/>
        </w:rPr>
        <w:t xml:space="preserve">Nejzávažnějším důsledkem patologického hraní je </w:t>
      </w:r>
      <w:r w:rsidRPr="00D7558C">
        <w:rPr>
          <w:rFonts w:ascii="Times New Roman" w:hAnsi="Times New Roman" w:cs="Times New Roman"/>
        </w:rPr>
        <w:t>vyhasnutí</w:t>
      </w:r>
      <w:r w:rsidRPr="00D7558C">
        <w:rPr>
          <w:rFonts w:ascii="Times New Roman" w:hAnsi="Times New Roman" w:cs="Times New Roman"/>
          <w:sz w:val="24"/>
        </w:rPr>
        <w:t xml:space="preserve"> strachu z </w:t>
      </w:r>
      <w:r w:rsidRPr="00D7558C">
        <w:rPr>
          <w:rFonts w:ascii="Times New Roman" w:hAnsi="Times New Roman" w:cs="Times New Roman"/>
          <w:b/>
          <w:sz w:val="24"/>
        </w:rPr>
        <w:t>násilí</w:t>
      </w:r>
      <w:r w:rsidRPr="00D7558C">
        <w:rPr>
          <w:rFonts w:ascii="Times New Roman" w:hAnsi="Times New Roman" w:cs="Times New Roman"/>
          <w:sz w:val="24"/>
        </w:rPr>
        <w:t>, viz Níže.</w:t>
      </w:r>
    </w:p>
    <w:p w:rsidR="00D7558C" w:rsidRPr="00D7558C" w:rsidRDefault="00D7558C" w:rsidP="00D7558C">
      <w:pPr>
        <w:jc w:val="both"/>
        <w:rPr>
          <w:rFonts w:ascii="Times New Roman" w:hAnsi="Times New Roman" w:cs="Times New Roman"/>
          <w:sz w:val="24"/>
          <w:szCs w:val="24"/>
        </w:rPr>
      </w:pPr>
    </w:p>
    <w:p w:rsidR="00D7558C" w:rsidRPr="00D7558C" w:rsidRDefault="000A35E9" w:rsidP="00D7558C">
      <w:pPr>
        <w:keepNext/>
        <w:keepLines/>
        <w:jc w:val="both"/>
        <w:rPr>
          <w:rFonts w:ascii="Times New Roman" w:hAnsi="Times New Roman" w:cs="Times New Roman"/>
          <w:sz w:val="24"/>
          <w:szCs w:val="24"/>
        </w:rPr>
      </w:pPr>
      <w:r>
        <w:rPr>
          <w:rFonts w:ascii="Times New Roman" w:hAnsi="Times New Roman" w:cs="Times New Roman"/>
          <w:sz w:val="24"/>
          <w:szCs w:val="24"/>
        </w:rPr>
        <w:t>Obr</w:t>
      </w:r>
      <w:bookmarkStart w:id="2" w:name="_GoBack"/>
      <w:bookmarkEnd w:id="2"/>
      <w:r w:rsidR="00D7558C" w:rsidRPr="00D7558C">
        <w:rPr>
          <w:rFonts w:ascii="Times New Roman" w:hAnsi="Times New Roman" w:cs="Times New Roman"/>
          <w:sz w:val="24"/>
          <w:szCs w:val="24"/>
        </w:rPr>
        <w:t xml:space="preserve">. </w:t>
      </w:r>
      <w:proofErr w:type="spellStart"/>
      <w:r w:rsidR="00D7558C" w:rsidRPr="00D7558C">
        <w:rPr>
          <w:rFonts w:ascii="Times New Roman" w:hAnsi="Times New Roman" w:cs="Times New Roman"/>
          <w:sz w:val="24"/>
          <w:szCs w:val="24"/>
        </w:rPr>
        <w:t>Desenzitizace</w:t>
      </w:r>
      <w:proofErr w:type="spellEnd"/>
      <w:r w:rsidR="00D7558C" w:rsidRPr="00D7558C">
        <w:rPr>
          <w:rFonts w:ascii="Times New Roman" w:hAnsi="Times New Roman" w:cs="Times New Roman"/>
          <w:sz w:val="24"/>
          <w:szCs w:val="24"/>
        </w:rPr>
        <w:t xml:space="preserve"> vůči násilí během násilných her (volně podle </w:t>
      </w:r>
      <w:proofErr w:type="spellStart"/>
      <w:r w:rsidR="00D7558C" w:rsidRPr="00D7558C">
        <w:rPr>
          <w:rFonts w:ascii="Times New Roman" w:hAnsi="Times New Roman" w:cs="Times New Roman"/>
          <w:sz w:val="24"/>
          <w:szCs w:val="24"/>
        </w:rPr>
        <w:t>Carnagey</w:t>
      </w:r>
      <w:proofErr w:type="spellEnd"/>
      <w:r w:rsidR="00D7558C" w:rsidRPr="00D7558C">
        <w:rPr>
          <w:rFonts w:ascii="Times New Roman" w:hAnsi="Times New Roman" w:cs="Times New Roman"/>
          <w:sz w:val="24"/>
          <w:szCs w:val="24"/>
        </w:rPr>
        <w:t xml:space="preserve"> a spol., 2006</w:t>
      </w:r>
      <w:r w:rsidR="001C558D">
        <w:rPr>
          <w:rFonts w:ascii="Times New Roman" w:hAnsi="Times New Roman"/>
          <w:szCs w:val="24"/>
        </w:rPr>
        <w:t xml:space="preserve"> in Nešpor 2014</w:t>
      </w:r>
      <w:r w:rsidR="00D7558C" w:rsidRPr="00D7558C">
        <w:rPr>
          <w:rFonts w:ascii="Times New Roman" w:hAnsi="Times New Roman" w:cs="Times New Roman"/>
          <w:sz w:val="24"/>
          <w:szCs w:val="24"/>
        </w:rPr>
        <w:t>).</w:t>
      </w:r>
    </w:p>
    <w:tbl>
      <w:tblPr>
        <w:tblStyle w:val="Mkatabulky"/>
        <w:tblW w:w="0" w:type="auto"/>
        <w:tblLook w:val="01E0" w:firstRow="1" w:lastRow="1" w:firstColumn="1" w:lastColumn="1" w:noHBand="0" w:noVBand="0"/>
      </w:tblPr>
      <w:tblGrid>
        <w:gridCol w:w="2079"/>
        <w:gridCol w:w="1600"/>
        <w:gridCol w:w="1490"/>
        <w:gridCol w:w="2104"/>
        <w:gridCol w:w="1789"/>
      </w:tblGrid>
      <w:tr w:rsidR="00D7558C" w:rsidRPr="00D7558C" w:rsidTr="00BD0D3B">
        <w:tc>
          <w:tcPr>
            <w:tcW w:w="0" w:type="auto"/>
            <w:gridSpan w:val="5"/>
            <w:tcBorders>
              <w:bottom w:val="single" w:sz="4" w:space="0" w:color="auto"/>
            </w:tcBorders>
          </w:tcPr>
          <w:p w:rsidR="00D7558C" w:rsidRPr="00D7558C" w:rsidRDefault="00D7558C" w:rsidP="00BD0D3B">
            <w:pPr>
              <w:keepNext/>
              <w:keepLines/>
              <w:jc w:val="both"/>
              <w:rPr>
                <w:sz w:val="24"/>
                <w:szCs w:val="24"/>
              </w:rPr>
            </w:pPr>
            <w:r w:rsidRPr="00D7558C">
              <w:rPr>
                <w:sz w:val="24"/>
                <w:szCs w:val="24"/>
              </w:rPr>
              <w:t>Opakující se hraní násilných her spojené s pozitivním emočním obsahem, hudbou, s humorem, odměna za násilné chování, rostoucí intenzita násilných podnětů, když dítě přechází k hrám určeným pro starší ročníky</w:t>
            </w:r>
          </w:p>
        </w:tc>
      </w:tr>
      <w:tr w:rsidR="00D7558C" w:rsidRPr="00D7558C" w:rsidTr="00BD0D3B">
        <w:tc>
          <w:tcPr>
            <w:tcW w:w="0" w:type="auto"/>
            <w:gridSpan w:val="5"/>
            <w:tcBorders>
              <w:top w:val="single" w:sz="4" w:space="0" w:color="auto"/>
              <w:left w:val="nil"/>
              <w:bottom w:val="single" w:sz="4" w:space="0" w:color="auto"/>
              <w:right w:val="nil"/>
            </w:tcBorders>
          </w:tcPr>
          <w:p w:rsidR="00D7558C" w:rsidRPr="00D7558C" w:rsidRDefault="00D7558C" w:rsidP="00BD0D3B">
            <w:pPr>
              <w:keepNext/>
              <w:keepLines/>
              <w:jc w:val="both"/>
              <w:rPr>
                <w:sz w:val="24"/>
                <w:szCs w:val="24"/>
              </w:rPr>
            </w:pPr>
            <w:r w:rsidRPr="00D7558C">
              <w:rPr>
                <w:sz w:val="24"/>
                <w:szCs w:val="24"/>
              </w:rPr>
              <w:sym w:font="Wingdings" w:char="F0E2"/>
            </w:r>
          </w:p>
        </w:tc>
      </w:tr>
      <w:tr w:rsidR="00D7558C" w:rsidRPr="00D7558C" w:rsidTr="00BD0D3B">
        <w:tc>
          <w:tcPr>
            <w:tcW w:w="0" w:type="auto"/>
            <w:gridSpan w:val="5"/>
            <w:tcBorders>
              <w:top w:val="single" w:sz="4" w:space="0" w:color="auto"/>
              <w:bottom w:val="single" w:sz="4" w:space="0" w:color="auto"/>
            </w:tcBorders>
          </w:tcPr>
          <w:p w:rsidR="00D7558C" w:rsidRPr="00D7558C" w:rsidRDefault="00D7558C" w:rsidP="00BD0D3B">
            <w:pPr>
              <w:keepNext/>
              <w:keepLines/>
              <w:jc w:val="both"/>
              <w:rPr>
                <w:sz w:val="24"/>
                <w:szCs w:val="24"/>
              </w:rPr>
            </w:pPr>
            <w:r w:rsidRPr="00D7558C">
              <w:rPr>
                <w:sz w:val="24"/>
                <w:szCs w:val="24"/>
              </w:rPr>
              <w:t>Vyhasnutí strachu z násilí</w:t>
            </w:r>
          </w:p>
        </w:tc>
      </w:tr>
      <w:tr w:rsidR="00D7558C" w:rsidRPr="00D7558C" w:rsidTr="00BD0D3B">
        <w:tc>
          <w:tcPr>
            <w:tcW w:w="0" w:type="auto"/>
            <w:tcBorders>
              <w:top w:val="single" w:sz="4" w:space="0" w:color="auto"/>
              <w:left w:val="nil"/>
              <w:bottom w:val="single" w:sz="4" w:space="0" w:color="auto"/>
              <w:right w:val="nil"/>
            </w:tcBorders>
          </w:tcPr>
          <w:p w:rsidR="00D7558C" w:rsidRPr="00D7558C" w:rsidRDefault="00D7558C" w:rsidP="00BD0D3B">
            <w:pPr>
              <w:keepNext/>
              <w:keepLines/>
              <w:jc w:val="both"/>
              <w:rPr>
                <w:sz w:val="24"/>
                <w:szCs w:val="24"/>
              </w:rPr>
            </w:pPr>
            <w:r w:rsidRPr="00D7558C">
              <w:rPr>
                <w:sz w:val="24"/>
                <w:szCs w:val="24"/>
              </w:rPr>
              <w:sym w:font="Wingdings" w:char="F0E2"/>
            </w:r>
          </w:p>
        </w:tc>
        <w:tc>
          <w:tcPr>
            <w:tcW w:w="0" w:type="auto"/>
            <w:tcBorders>
              <w:top w:val="single" w:sz="4" w:space="0" w:color="auto"/>
              <w:left w:val="nil"/>
              <w:bottom w:val="single" w:sz="4" w:space="0" w:color="auto"/>
              <w:right w:val="nil"/>
            </w:tcBorders>
          </w:tcPr>
          <w:p w:rsidR="00D7558C" w:rsidRPr="00D7558C" w:rsidRDefault="00D7558C" w:rsidP="00BD0D3B">
            <w:pPr>
              <w:keepNext/>
              <w:keepLines/>
              <w:jc w:val="both"/>
              <w:rPr>
                <w:sz w:val="24"/>
                <w:szCs w:val="24"/>
              </w:rPr>
            </w:pPr>
            <w:r w:rsidRPr="00D7558C">
              <w:rPr>
                <w:sz w:val="24"/>
                <w:szCs w:val="24"/>
              </w:rPr>
              <w:sym w:font="Wingdings" w:char="F0E2"/>
            </w:r>
          </w:p>
        </w:tc>
        <w:tc>
          <w:tcPr>
            <w:tcW w:w="0" w:type="auto"/>
            <w:tcBorders>
              <w:top w:val="single" w:sz="4" w:space="0" w:color="auto"/>
              <w:left w:val="nil"/>
              <w:bottom w:val="single" w:sz="4" w:space="0" w:color="auto"/>
              <w:right w:val="nil"/>
            </w:tcBorders>
          </w:tcPr>
          <w:p w:rsidR="00D7558C" w:rsidRPr="00D7558C" w:rsidRDefault="00D7558C" w:rsidP="00BD0D3B">
            <w:pPr>
              <w:keepNext/>
              <w:keepLines/>
              <w:jc w:val="both"/>
              <w:rPr>
                <w:sz w:val="24"/>
                <w:szCs w:val="24"/>
              </w:rPr>
            </w:pPr>
            <w:r w:rsidRPr="00D7558C">
              <w:rPr>
                <w:sz w:val="24"/>
                <w:szCs w:val="24"/>
              </w:rPr>
              <w:sym w:font="Wingdings" w:char="F0E2"/>
            </w:r>
          </w:p>
        </w:tc>
        <w:tc>
          <w:tcPr>
            <w:tcW w:w="0" w:type="auto"/>
            <w:tcBorders>
              <w:top w:val="single" w:sz="4" w:space="0" w:color="auto"/>
              <w:left w:val="nil"/>
              <w:bottom w:val="single" w:sz="4" w:space="0" w:color="auto"/>
              <w:right w:val="nil"/>
            </w:tcBorders>
          </w:tcPr>
          <w:p w:rsidR="00D7558C" w:rsidRPr="00D7558C" w:rsidRDefault="00D7558C" w:rsidP="00BD0D3B">
            <w:pPr>
              <w:keepNext/>
              <w:keepLines/>
              <w:jc w:val="both"/>
              <w:rPr>
                <w:sz w:val="24"/>
                <w:szCs w:val="24"/>
              </w:rPr>
            </w:pPr>
            <w:r w:rsidRPr="00D7558C">
              <w:rPr>
                <w:sz w:val="24"/>
                <w:szCs w:val="24"/>
              </w:rPr>
              <w:sym w:font="Wingdings" w:char="F0E2"/>
            </w:r>
          </w:p>
        </w:tc>
        <w:tc>
          <w:tcPr>
            <w:tcW w:w="0" w:type="auto"/>
            <w:tcBorders>
              <w:top w:val="single" w:sz="4" w:space="0" w:color="auto"/>
              <w:left w:val="nil"/>
              <w:bottom w:val="single" w:sz="4" w:space="0" w:color="auto"/>
              <w:right w:val="nil"/>
            </w:tcBorders>
          </w:tcPr>
          <w:p w:rsidR="00D7558C" w:rsidRPr="00D7558C" w:rsidRDefault="00D7558C" w:rsidP="00BD0D3B">
            <w:pPr>
              <w:keepNext/>
              <w:keepLines/>
              <w:jc w:val="both"/>
              <w:rPr>
                <w:sz w:val="24"/>
                <w:szCs w:val="24"/>
              </w:rPr>
            </w:pPr>
            <w:r w:rsidRPr="00D7558C">
              <w:rPr>
                <w:sz w:val="24"/>
                <w:szCs w:val="24"/>
              </w:rPr>
              <w:sym w:font="Wingdings" w:char="F0E2"/>
            </w:r>
          </w:p>
        </w:tc>
      </w:tr>
      <w:tr w:rsidR="00D7558C" w:rsidRPr="00D7558C" w:rsidTr="00BD0D3B">
        <w:tc>
          <w:tcPr>
            <w:tcW w:w="0" w:type="auto"/>
            <w:tcBorders>
              <w:top w:val="single" w:sz="4" w:space="0" w:color="auto"/>
              <w:bottom w:val="single" w:sz="4" w:space="0" w:color="auto"/>
              <w:right w:val="single" w:sz="4" w:space="0" w:color="auto"/>
            </w:tcBorders>
          </w:tcPr>
          <w:p w:rsidR="00D7558C" w:rsidRPr="00D7558C" w:rsidRDefault="00D7558C" w:rsidP="00BD0D3B">
            <w:pPr>
              <w:keepNext/>
              <w:keepLines/>
              <w:jc w:val="both"/>
              <w:rPr>
                <w:sz w:val="24"/>
                <w:szCs w:val="24"/>
              </w:rPr>
            </w:pPr>
            <w:r w:rsidRPr="00D7558C">
              <w:rPr>
                <w:sz w:val="24"/>
                <w:szCs w:val="24"/>
              </w:rPr>
              <w:t>Podceňování závažnosti zranění</w:t>
            </w:r>
          </w:p>
        </w:tc>
        <w:tc>
          <w:tcPr>
            <w:tcW w:w="0" w:type="auto"/>
            <w:tcBorders>
              <w:top w:val="single" w:sz="4" w:space="0" w:color="auto"/>
              <w:left w:val="single" w:sz="4" w:space="0" w:color="auto"/>
              <w:bottom w:val="single" w:sz="4" w:space="0" w:color="auto"/>
              <w:right w:val="single" w:sz="4" w:space="0" w:color="auto"/>
            </w:tcBorders>
          </w:tcPr>
          <w:p w:rsidR="00D7558C" w:rsidRPr="00D7558C" w:rsidRDefault="00D7558C" w:rsidP="00BD0D3B">
            <w:pPr>
              <w:keepNext/>
              <w:keepLines/>
              <w:jc w:val="both"/>
              <w:rPr>
                <w:sz w:val="24"/>
                <w:szCs w:val="24"/>
              </w:rPr>
            </w:pPr>
            <w:r w:rsidRPr="00D7558C">
              <w:rPr>
                <w:sz w:val="24"/>
                <w:szCs w:val="24"/>
              </w:rPr>
              <w:t>Menší pozornost násilí</w:t>
            </w:r>
          </w:p>
        </w:tc>
        <w:tc>
          <w:tcPr>
            <w:tcW w:w="0" w:type="auto"/>
            <w:tcBorders>
              <w:top w:val="single" w:sz="4" w:space="0" w:color="auto"/>
              <w:left w:val="single" w:sz="4" w:space="0" w:color="auto"/>
              <w:bottom w:val="single" w:sz="4" w:space="0" w:color="auto"/>
              <w:right w:val="single" w:sz="4" w:space="0" w:color="auto"/>
            </w:tcBorders>
          </w:tcPr>
          <w:p w:rsidR="00D7558C" w:rsidRPr="00D7558C" w:rsidRDefault="00D7558C" w:rsidP="00BD0D3B">
            <w:pPr>
              <w:keepNext/>
              <w:keepLines/>
              <w:jc w:val="both"/>
              <w:rPr>
                <w:sz w:val="24"/>
                <w:szCs w:val="24"/>
              </w:rPr>
            </w:pPr>
            <w:r w:rsidRPr="00D7558C">
              <w:rPr>
                <w:sz w:val="24"/>
                <w:szCs w:val="24"/>
              </w:rPr>
              <w:t>Nižší soucit s oběťmi</w:t>
            </w:r>
          </w:p>
        </w:tc>
        <w:tc>
          <w:tcPr>
            <w:tcW w:w="0" w:type="auto"/>
            <w:tcBorders>
              <w:top w:val="single" w:sz="4" w:space="0" w:color="auto"/>
              <w:left w:val="single" w:sz="4" w:space="0" w:color="auto"/>
              <w:bottom w:val="single" w:sz="4" w:space="0" w:color="auto"/>
              <w:right w:val="single" w:sz="4" w:space="0" w:color="auto"/>
            </w:tcBorders>
          </w:tcPr>
          <w:p w:rsidR="00D7558C" w:rsidRPr="00D7558C" w:rsidRDefault="00D7558C" w:rsidP="00BD0D3B">
            <w:pPr>
              <w:keepNext/>
              <w:keepLines/>
              <w:jc w:val="both"/>
              <w:rPr>
                <w:sz w:val="24"/>
                <w:szCs w:val="24"/>
              </w:rPr>
            </w:pPr>
            <w:r w:rsidRPr="00D7558C">
              <w:rPr>
                <w:sz w:val="24"/>
                <w:szCs w:val="24"/>
              </w:rPr>
              <w:t>Přesvědčení, že násilí je normální</w:t>
            </w:r>
          </w:p>
        </w:tc>
        <w:tc>
          <w:tcPr>
            <w:tcW w:w="0" w:type="auto"/>
            <w:tcBorders>
              <w:top w:val="single" w:sz="4" w:space="0" w:color="auto"/>
              <w:left w:val="single" w:sz="4" w:space="0" w:color="auto"/>
              <w:bottom w:val="single" w:sz="4" w:space="0" w:color="auto"/>
            </w:tcBorders>
          </w:tcPr>
          <w:p w:rsidR="00D7558C" w:rsidRPr="00D7558C" w:rsidRDefault="00D7558C" w:rsidP="00BD0D3B">
            <w:pPr>
              <w:keepNext/>
              <w:keepLines/>
              <w:jc w:val="both"/>
              <w:rPr>
                <w:sz w:val="24"/>
                <w:szCs w:val="24"/>
              </w:rPr>
            </w:pPr>
            <w:r w:rsidRPr="00D7558C">
              <w:rPr>
                <w:sz w:val="24"/>
                <w:szCs w:val="24"/>
              </w:rPr>
              <w:t>Odsuzování násilí klesá</w:t>
            </w:r>
          </w:p>
        </w:tc>
      </w:tr>
      <w:tr w:rsidR="00D7558C" w:rsidRPr="00D7558C" w:rsidTr="00BD0D3B">
        <w:tc>
          <w:tcPr>
            <w:tcW w:w="0" w:type="auto"/>
            <w:tcBorders>
              <w:top w:val="single" w:sz="4" w:space="0" w:color="auto"/>
              <w:left w:val="nil"/>
              <w:bottom w:val="single" w:sz="4" w:space="0" w:color="auto"/>
              <w:right w:val="nil"/>
            </w:tcBorders>
          </w:tcPr>
          <w:p w:rsidR="00D7558C" w:rsidRPr="00D7558C" w:rsidRDefault="00D7558C" w:rsidP="00BD0D3B">
            <w:pPr>
              <w:keepNext/>
              <w:keepLines/>
              <w:jc w:val="both"/>
              <w:rPr>
                <w:sz w:val="24"/>
                <w:szCs w:val="24"/>
              </w:rPr>
            </w:pPr>
            <w:r w:rsidRPr="00D7558C">
              <w:rPr>
                <w:sz w:val="24"/>
                <w:szCs w:val="24"/>
              </w:rPr>
              <w:sym w:font="Wingdings" w:char="F0E2"/>
            </w:r>
          </w:p>
        </w:tc>
        <w:tc>
          <w:tcPr>
            <w:tcW w:w="0" w:type="auto"/>
            <w:tcBorders>
              <w:top w:val="single" w:sz="4" w:space="0" w:color="auto"/>
              <w:left w:val="nil"/>
              <w:bottom w:val="single" w:sz="4" w:space="0" w:color="auto"/>
              <w:right w:val="nil"/>
            </w:tcBorders>
          </w:tcPr>
          <w:p w:rsidR="00D7558C" w:rsidRPr="00D7558C" w:rsidRDefault="00D7558C" w:rsidP="00BD0D3B">
            <w:pPr>
              <w:keepNext/>
              <w:keepLines/>
              <w:jc w:val="both"/>
              <w:rPr>
                <w:sz w:val="24"/>
                <w:szCs w:val="24"/>
              </w:rPr>
            </w:pPr>
            <w:r w:rsidRPr="00D7558C">
              <w:rPr>
                <w:sz w:val="24"/>
                <w:szCs w:val="24"/>
              </w:rPr>
              <w:sym w:font="Wingdings" w:char="F0E2"/>
            </w:r>
          </w:p>
        </w:tc>
        <w:tc>
          <w:tcPr>
            <w:tcW w:w="0" w:type="auto"/>
            <w:tcBorders>
              <w:top w:val="single" w:sz="4" w:space="0" w:color="auto"/>
              <w:left w:val="nil"/>
              <w:bottom w:val="single" w:sz="4" w:space="0" w:color="auto"/>
              <w:right w:val="nil"/>
            </w:tcBorders>
          </w:tcPr>
          <w:p w:rsidR="00D7558C" w:rsidRPr="00D7558C" w:rsidRDefault="00D7558C" w:rsidP="00BD0D3B">
            <w:pPr>
              <w:keepNext/>
              <w:keepLines/>
              <w:jc w:val="both"/>
              <w:rPr>
                <w:sz w:val="24"/>
                <w:szCs w:val="24"/>
              </w:rPr>
            </w:pPr>
            <w:r w:rsidRPr="00D7558C">
              <w:rPr>
                <w:sz w:val="24"/>
                <w:szCs w:val="24"/>
              </w:rPr>
              <w:sym w:font="Wingdings" w:char="F0E2"/>
            </w:r>
          </w:p>
        </w:tc>
        <w:tc>
          <w:tcPr>
            <w:tcW w:w="0" w:type="auto"/>
            <w:tcBorders>
              <w:top w:val="single" w:sz="4" w:space="0" w:color="auto"/>
              <w:left w:val="nil"/>
              <w:bottom w:val="single" w:sz="4" w:space="0" w:color="auto"/>
              <w:right w:val="nil"/>
            </w:tcBorders>
          </w:tcPr>
          <w:p w:rsidR="00D7558C" w:rsidRPr="00D7558C" w:rsidRDefault="00D7558C" w:rsidP="00BD0D3B">
            <w:pPr>
              <w:keepNext/>
              <w:keepLines/>
              <w:jc w:val="both"/>
              <w:rPr>
                <w:sz w:val="24"/>
                <w:szCs w:val="24"/>
              </w:rPr>
            </w:pPr>
            <w:r w:rsidRPr="00D7558C">
              <w:rPr>
                <w:sz w:val="24"/>
                <w:szCs w:val="24"/>
              </w:rPr>
              <w:sym w:font="Wingdings" w:char="F0E2"/>
            </w:r>
          </w:p>
        </w:tc>
        <w:tc>
          <w:tcPr>
            <w:tcW w:w="0" w:type="auto"/>
            <w:tcBorders>
              <w:top w:val="single" w:sz="4" w:space="0" w:color="auto"/>
              <w:left w:val="nil"/>
              <w:bottom w:val="single" w:sz="4" w:space="0" w:color="auto"/>
              <w:right w:val="nil"/>
            </w:tcBorders>
          </w:tcPr>
          <w:p w:rsidR="00D7558C" w:rsidRPr="00D7558C" w:rsidRDefault="00D7558C" w:rsidP="00BD0D3B">
            <w:pPr>
              <w:keepNext/>
              <w:keepLines/>
              <w:jc w:val="both"/>
              <w:rPr>
                <w:sz w:val="24"/>
                <w:szCs w:val="24"/>
              </w:rPr>
            </w:pPr>
            <w:r w:rsidRPr="00D7558C">
              <w:rPr>
                <w:sz w:val="24"/>
                <w:szCs w:val="24"/>
              </w:rPr>
              <w:sym w:font="Wingdings" w:char="F0E2"/>
            </w:r>
          </w:p>
        </w:tc>
      </w:tr>
      <w:tr w:rsidR="00D7558C" w:rsidRPr="00D7558C" w:rsidTr="00BD0D3B">
        <w:tc>
          <w:tcPr>
            <w:tcW w:w="0" w:type="auto"/>
            <w:gridSpan w:val="5"/>
            <w:tcBorders>
              <w:top w:val="single" w:sz="4" w:space="0" w:color="auto"/>
            </w:tcBorders>
          </w:tcPr>
          <w:p w:rsidR="00D7558C" w:rsidRPr="00D7558C" w:rsidRDefault="00D7558C" w:rsidP="00BD0D3B">
            <w:pPr>
              <w:keepNext/>
              <w:keepLines/>
              <w:jc w:val="both"/>
              <w:rPr>
                <w:sz w:val="24"/>
                <w:szCs w:val="24"/>
              </w:rPr>
            </w:pPr>
            <w:r w:rsidRPr="00D7558C">
              <w:rPr>
                <w:sz w:val="24"/>
                <w:szCs w:val="24"/>
              </w:rPr>
              <w:t>Nižší ochota pomoci obětem násilí a odkládání případné pomoci. Vyšší pravděpodobnost zahájení agresivního chování, závažnější forma agrese, delší trvání agresivního chování.</w:t>
            </w:r>
          </w:p>
        </w:tc>
      </w:tr>
    </w:tbl>
    <w:p w:rsidR="00D7558C" w:rsidRPr="00D7558C" w:rsidRDefault="00D7558C" w:rsidP="00D7558C">
      <w:pPr>
        <w:pStyle w:val="ARIAL12"/>
        <w:jc w:val="both"/>
        <w:rPr>
          <w:rFonts w:ascii="Times New Roman" w:hAnsi="Times New Roman" w:cs="Times New Roman"/>
          <w:b/>
          <w:sz w:val="24"/>
        </w:rPr>
      </w:pPr>
    </w:p>
    <w:p w:rsidR="00D7558C" w:rsidRPr="00D7558C" w:rsidRDefault="00D7558C" w:rsidP="00D7558C">
      <w:pPr>
        <w:pStyle w:val="ARIAL12"/>
        <w:jc w:val="both"/>
        <w:rPr>
          <w:rFonts w:ascii="Times New Roman" w:hAnsi="Times New Roman" w:cs="Times New Roman"/>
          <w:b/>
          <w:sz w:val="24"/>
        </w:rPr>
      </w:pPr>
      <w:r w:rsidRPr="00D7558C">
        <w:rPr>
          <w:rFonts w:ascii="Times New Roman" w:hAnsi="Times New Roman" w:cs="Times New Roman"/>
          <w:b/>
          <w:sz w:val="24"/>
        </w:rPr>
        <w:t>Návyková rizika</w:t>
      </w:r>
    </w:p>
    <w:p w:rsidR="00D7558C" w:rsidRPr="00D7558C" w:rsidRDefault="00D7558C" w:rsidP="00D7558C">
      <w:pPr>
        <w:pStyle w:val="ARIAL12"/>
        <w:jc w:val="both"/>
        <w:rPr>
          <w:rFonts w:ascii="Times New Roman" w:hAnsi="Times New Roman" w:cs="Times New Roman"/>
          <w:bCs/>
          <w:sz w:val="24"/>
        </w:rPr>
      </w:pPr>
      <w:r w:rsidRPr="00D7558C">
        <w:rPr>
          <w:rFonts w:ascii="Times New Roman" w:hAnsi="Times New Roman" w:cs="Times New Roman"/>
          <w:bCs/>
          <w:sz w:val="24"/>
        </w:rPr>
        <w:t>Existuje tendence řadit patologický vztah k počítačům, internetu a videohrám mezi návykové a</w:t>
      </w:r>
      <w:r w:rsidRPr="00D7558C">
        <w:rPr>
          <w:rFonts w:ascii="Times New Roman" w:hAnsi="Times New Roman" w:cs="Times New Roman"/>
          <w:sz w:val="24"/>
        </w:rPr>
        <w:t> </w:t>
      </w:r>
      <w:r w:rsidRPr="00D7558C">
        <w:rPr>
          <w:rFonts w:ascii="Times New Roman" w:hAnsi="Times New Roman" w:cs="Times New Roman"/>
          <w:bCs/>
          <w:sz w:val="24"/>
        </w:rPr>
        <w:t>impulzivní poruchy (tj. do stejné skupiny jako např. patologické hráčství, pro které je ale charakteristické hraní o peníze či jinou hmotnou odměnu).  Mezi lidmi nadměrně se věnujícím počítačům byl zjištěn vysoký výskyt jiných duševních problémů, manželských konfliktů a syndrom vyhoření. To by nemělo překvapit, protože uvedené faktory jsou rizikovými činiteli i ve vztahu k závislostem nebo patologickému hráčství. (Nešpor, 2014)</w:t>
      </w:r>
    </w:p>
    <w:p w:rsidR="00D7558C" w:rsidRPr="00D7558C" w:rsidRDefault="00D7558C" w:rsidP="00D7558C">
      <w:pPr>
        <w:pStyle w:val="ARIAL12"/>
        <w:jc w:val="both"/>
        <w:rPr>
          <w:rFonts w:ascii="Times New Roman" w:hAnsi="Times New Roman" w:cs="Times New Roman"/>
          <w:bCs/>
          <w:sz w:val="24"/>
        </w:rPr>
      </w:pPr>
    </w:p>
    <w:p w:rsidR="00D7558C" w:rsidRPr="00D7558C" w:rsidRDefault="00D7558C" w:rsidP="00D7558C">
      <w:pPr>
        <w:pStyle w:val="ARIAL12"/>
        <w:keepNext/>
        <w:jc w:val="both"/>
        <w:rPr>
          <w:rFonts w:ascii="Times New Roman" w:hAnsi="Times New Roman" w:cs="Times New Roman"/>
          <w:b/>
          <w:sz w:val="24"/>
        </w:rPr>
      </w:pPr>
      <w:r w:rsidRPr="00D7558C">
        <w:rPr>
          <w:rFonts w:ascii="Times New Roman" w:hAnsi="Times New Roman" w:cs="Times New Roman"/>
          <w:b/>
          <w:sz w:val="24"/>
        </w:rPr>
        <w:t>Videohry u dětí a dospívající</w:t>
      </w:r>
    </w:p>
    <w:p w:rsidR="00D7558C" w:rsidRPr="00D7558C" w:rsidRDefault="00D7558C" w:rsidP="00D7558C">
      <w:pPr>
        <w:pStyle w:val="ARIAL12"/>
        <w:jc w:val="both"/>
        <w:rPr>
          <w:rFonts w:ascii="Times New Roman" w:hAnsi="Times New Roman" w:cs="Times New Roman"/>
          <w:sz w:val="24"/>
        </w:rPr>
      </w:pPr>
      <w:r w:rsidRPr="00D7558C">
        <w:rPr>
          <w:rFonts w:ascii="Times New Roman" w:hAnsi="Times New Roman" w:cs="Times New Roman"/>
          <w:sz w:val="24"/>
        </w:rPr>
        <w:t>Je známo, že návykové problémy se rozvíjejí v dětství a dospívání rychleji. Nedostatečný rozvoj sociálních dovedností a jednostranný životní styl má také v dětství a dospívání vyšší rizika než v pozdějších letech. Velmi rizikový je pro děti prvek násilí v počítačových hrách, který může podstatně zhoršit schopnost jejich adaptace ve společnosti. Děti jsou navíc v souvislosti se školními povinnosti více ohroženy </w:t>
      </w:r>
      <w:proofErr w:type="spellStart"/>
      <w:r w:rsidRPr="00D7558C">
        <w:rPr>
          <w:rFonts w:ascii="Times New Roman" w:hAnsi="Times New Roman" w:cs="Times New Roman"/>
          <w:sz w:val="24"/>
        </w:rPr>
        <w:t>hypokinezou</w:t>
      </w:r>
      <w:proofErr w:type="spellEnd"/>
      <w:r w:rsidRPr="00D7558C">
        <w:rPr>
          <w:rFonts w:ascii="Times New Roman" w:hAnsi="Times New Roman" w:cs="Times New Roman"/>
          <w:sz w:val="24"/>
        </w:rPr>
        <w:t xml:space="preserve"> (nedostatkem pohybu), což s sebou přináší </w:t>
      </w:r>
      <w:r w:rsidRPr="00D7558C">
        <w:rPr>
          <w:rFonts w:ascii="Times New Roman" w:hAnsi="Times New Roman" w:cs="Times New Roman"/>
          <w:sz w:val="24"/>
        </w:rPr>
        <w:lastRenderedPageBreak/>
        <w:t>četná rizika. Toho by si měli být vědomi rodiče, pedagogové i příslušníci pomáhajících profesí.(Nešpor, 2014)</w:t>
      </w:r>
    </w:p>
    <w:p w:rsidR="00D7558C" w:rsidRPr="00D7558C" w:rsidRDefault="00D7558C" w:rsidP="00D7558C">
      <w:pPr>
        <w:pStyle w:val="ARIAL12"/>
        <w:jc w:val="both"/>
        <w:rPr>
          <w:rFonts w:ascii="Times New Roman" w:hAnsi="Times New Roman" w:cs="Times New Roman"/>
          <w:bCs/>
          <w:sz w:val="24"/>
        </w:rPr>
      </w:pPr>
    </w:p>
    <w:p w:rsidR="00D7558C" w:rsidRPr="00D7558C" w:rsidRDefault="00D7558C" w:rsidP="00D7558C">
      <w:pPr>
        <w:jc w:val="both"/>
        <w:rPr>
          <w:rFonts w:ascii="Times New Roman" w:hAnsi="Times New Roman" w:cs="Times New Roman"/>
          <w:b/>
          <w:sz w:val="24"/>
          <w:szCs w:val="24"/>
        </w:rPr>
      </w:pPr>
      <w:r w:rsidRPr="00D7558C">
        <w:rPr>
          <w:rFonts w:ascii="Times New Roman" w:hAnsi="Times New Roman" w:cs="Times New Roman"/>
          <w:b/>
          <w:sz w:val="24"/>
          <w:szCs w:val="24"/>
        </w:rPr>
        <w:t>Počítačové hry v životě českých dětí</w:t>
      </w:r>
    </w:p>
    <w:p w:rsidR="00D7558C" w:rsidRPr="00D7558C" w:rsidRDefault="00D7558C" w:rsidP="00D7558C">
      <w:pPr>
        <w:jc w:val="both"/>
        <w:rPr>
          <w:rFonts w:ascii="Times New Roman" w:hAnsi="Times New Roman" w:cs="Times New Roman"/>
          <w:bCs/>
          <w:sz w:val="24"/>
          <w:szCs w:val="24"/>
        </w:rPr>
      </w:pPr>
      <w:r w:rsidRPr="00D7558C">
        <w:rPr>
          <w:rFonts w:ascii="Times New Roman" w:hAnsi="Times New Roman" w:cs="Times New Roman"/>
          <w:bCs/>
          <w:sz w:val="24"/>
          <w:szCs w:val="24"/>
        </w:rPr>
        <w:t>Informace o tom, do jaké míry se čeští dospívající věnují počítačovým hrám, resp. jaké mají počítačové hry souvislosti s některými formami chování, jsme získali z databáze studie Mládež a zdraví (</w:t>
      </w:r>
      <w:proofErr w:type="spellStart"/>
      <w:r w:rsidRPr="00D7558C">
        <w:rPr>
          <w:rFonts w:ascii="Times New Roman" w:hAnsi="Times New Roman" w:cs="Times New Roman"/>
          <w:bCs/>
          <w:sz w:val="24"/>
          <w:szCs w:val="24"/>
        </w:rPr>
        <w:t>The</w:t>
      </w:r>
      <w:proofErr w:type="spellEnd"/>
      <w:r w:rsidRPr="00D7558C">
        <w:rPr>
          <w:rFonts w:ascii="Times New Roman" w:hAnsi="Times New Roman" w:cs="Times New Roman"/>
          <w:bCs/>
          <w:sz w:val="24"/>
          <w:szCs w:val="24"/>
        </w:rPr>
        <w:t xml:space="preserve"> </w:t>
      </w:r>
      <w:proofErr w:type="spellStart"/>
      <w:r w:rsidRPr="00D7558C">
        <w:rPr>
          <w:rFonts w:ascii="Times New Roman" w:hAnsi="Times New Roman" w:cs="Times New Roman"/>
          <w:bCs/>
          <w:sz w:val="24"/>
          <w:szCs w:val="24"/>
        </w:rPr>
        <w:t>Health</w:t>
      </w:r>
      <w:proofErr w:type="spellEnd"/>
      <w:r w:rsidRPr="00D7558C">
        <w:rPr>
          <w:rFonts w:ascii="Times New Roman" w:hAnsi="Times New Roman" w:cs="Times New Roman"/>
          <w:bCs/>
          <w:sz w:val="24"/>
          <w:szCs w:val="24"/>
        </w:rPr>
        <w:t xml:space="preserve"> </w:t>
      </w:r>
      <w:proofErr w:type="spellStart"/>
      <w:r w:rsidRPr="00D7558C">
        <w:rPr>
          <w:rFonts w:ascii="Times New Roman" w:hAnsi="Times New Roman" w:cs="Times New Roman"/>
          <w:bCs/>
          <w:sz w:val="24"/>
          <w:szCs w:val="24"/>
        </w:rPr>
        <w:t>Behaviour</w:t>
      </w:r>
      <w:proofErr w:type="spellEnd"/>
      <w:r w:rsidRPr="00D7558C">
        <w:rPr>
          <w:rFonts w:ascii="Times New Roman" w:hAnsi="Times New Roman" w:cs="Times New Roman"/>
          <w:bCs/>
          <w:sz w:val="24"/>
          <w:szCs w:val="24"/>
        </w:rPr>
        <w:t xml:space="preserve"> in </w:t>
      </w:r>
      <w:proofErr w:type="spellStart"/>
      <w:r w:rsidRPr="00D7558C">
        <w:rPr>
          <w:rFonts w:ascii="Times New Roman" w:hAnsi="Times New Roman" w:cs="Times New Roman"/>
          <w:bCs/>
          <w:sz w:val="24"/>
          <w:szCs w:val="24"/>
        </w:rPr>
        <w:t>School-aged</w:t>
      </w:r>
      <w:proofErr w:type="spellEnd"/>
      <w:r w:rsidRPr="00D7558C">
        <w:rPr>
          <w:rFonts w:ascii="Times New Roman" w:hAnsi="Times New Roman" w:cs="Times New Roman"/>
          <w:bCs/>
          <w:sz w:val="24"/>
          <w:szCs w:val="24"/>
        </w:rPr>
        <w:t xml:space="preserve"> </w:t>
      </w:r>
      <w:proofErr w:type="spellStart"/>
      <w:proofErr w:type="gramStart"/>
      <w:r w:rsidRPr="00D7558C">
        <w:rPr>
          <w:rFonts w:ascii="Times New Roman" w:hAnsi="Times New Roman" w:cs="Times New Roman"/>
          <w:bCs/>
          <w:sz w:val="24"/>
          <w:szCs w:val="24"/>
        </w:rPr>
        <w:t>Children</w:t>
      </w:r>
      <w:proofErr w:type="spellEnd"/>
      <w:r w:rsidRPr="00D7558C">
        <w:rPr>
          <w:rFonts w:ascii="Times New Roman" w:hAnsi="Times New Roman" w:cs="Times New Roman"/>
          <w:bCs/>
          <w:sz w:val="24"/>
          <w:szCs w:val="24"/>
        </w:rPr>
        <w:t>) (</w:t>
      </w:r>
      <w:proofErr w:type="spellStart"/>
      <w:r w:rsidRPr="00D7558C">
        <w:rPr>
          <w:rFonts w:ascii="Times New Roman" w:hAnsi="Times New Roman" w:cs="Times New Roman"/>
          <w:bCs/>
          <w:sz w:val="24"/>
          <w:szCs w:val="24"/>
        </w:rPr>
        <w:t>Csémy</w:t>
      </w:r>
      <w:proofErr w:type="spellEnd"/>
      <w:proofErr w:type="gramEnd"/>
      <w:r w:rsidRPr="00D7558C">
        <w:rPr>
          <w:rFonts w:ascii="Times New Roman" w:hAnsi="Times New Roman" w:cs="Times New Roman"/>
          <w:bCs/>
          <w:sz w:val="24"/>
          <w:szCs w:val="24"/>
        </w:rPr>
        <w:t>, 2007). Data pocházejí z roku 2006 a týkají se pouze žáků 9. tříd ZŠ (N= 1665, 842 chlapců, tj. 50,6%). Hraní počítačových her bylo velmi rozšířené mezi chlapci - 52 % uvedlo, že hraje počítačové hry ve všední dny alespoň dvě hodiny, o víkendech to bylo 62 %. U děvčat se hra touto intenzitou vyskytovala podstatně řidčeji (15, respektive 17 procent). Korelační analýzou jsme zjišťovali těsnost souvislosti mezi intenzitou hraní počítačových her (kategorizováno počtem hodin věnovaných hře během všedních dnů a během víkendových dnů) a mezi frekvencí kouření, pití alkoholických nápojů, užívání marihuany, dále mezi rvačkami, šikanováním druhých a výskytem snížené známky z mravů. Výsledky naznačily, že mezi sledovanými formami chování a hraním počítačových her existuje statisticky významný vztah, i když hodnoty korelačních koeficientů nebyly vysoké. Výsledky lze interpretovat tak, že časté hraní počítačových her souvisí s častějším konzumem alkoholických nápojů, zejména piva, destilátů nebo míchaných alkoholických nápojů, dále s častějším kouřením cigaret a kouřením marihuany. Rovněž je zde naznačena souvislost s častějšími rvačkami a šikanováním druhých a sníženou známku z chování. V obecné rovině je možné předpokládat, že děti, které v nadměrné míře hrají počítačové hry, mají současně také horší kontrolu regulace chování. (Nešpor, 2014)</w:t>
      </w:r>
    </w:p>
    <w:p w:rsidR="00D7558C" w:rsidRPr="00D7558C" w:rsidRDefault="00D7558C" w:rsidP="00D7558C">
      <w:pPr>
        <w:spacing w:before="120" w:after="120" w:line="240" w:lineRule="auto"/>
        <w:jc w:val="both"/>
        <w:rPr>
          <w:rFonts w:ascii="Times New Roman" w:hAnsi="Times New Roman" w:cs="Times New Roman"/>
          <w:b/>
          <w:sz w:val="24"/>
          <w:szCs w:val="24"/>
        </w:rPr>
      </w:pPr>
    </w:p>
    <w:p w:rsidR="00D7558C" w:rsidRPr="00D7558C" w:rsidRDefault="00D7558C" w:rsidP="00D7558C">
      <w:pPr>
        <w:spacing w:before="120" w:after="120" w:line="240" w:lineRule="auto"/>
        <w:jc w:val="both"/>
        <w:rPr>
          <w:rFonts w:ascii="Times New Roman" w:hAnsi="Times New Roman" w:cs="Times New Roman"/>
          <w:b/>
          <w:sz w:val="24"/>
          <w:szCs w:val="24"/>
        </w:rPr>
      </w:pPr>
    </w:p>
    <w:p w:rsidR="00D7558C" w:rsidRPr="00D7558C" w:rsidRDefault="00D7558C" w:rsidP="00D7558C">
      <w:pPr>
        <w:spacing w:before="120" w:after="120" w:line="240" w:lineRule="auto"/>
        <w:jc w:val="both"/>
        <w:rPr>
          <w:rFonts w:ascii="Times New Roman" w:hAnsi="Times New Roman" w:cs="Times New Roman"/>
          <w:b/>
          <w:sz w:val="24"/>
          <w:szCs w:val="24"/>
        </w:rPr>
      </w:pPr>
    </w:p>
    <w:p w:rsidR="00D7558C" w:rsidRPr="00D7558C" w:rsidRDefault="00D7558C" w:rsidP="00D7558C">
      <w:pPr>
        <w:spacing w:before="120" w:after="120" w:line="240" w:lineRule="auto"/>
        <w:jc w:val="both"/>
        <w:rPr>
          <w:rFonts w:ascii="Times New Roman" w:hAnsi="Times New Roman" w:cs="Times New Roman"/>
          <w:b/>
          <w:sz w:val="24"/>
          <w:szCs w:val="24"/>
        </w:rPr>
      </w:pPr>
    </w:p>
    <w:p w:rsidR="00D7558C" w:rsidRPr="002804A7" w:rsidRDefault="00D7558C" w:rsidP="00D7558C">
      <w:pPr>
        <w:spacing w:before="120" w:after="120" w:line="240" w:lineRule="auto"/>
        <w:jc w:val="both"/>
        <w:rPr>
          <w:rFonts w:ascii="Times New Roman" w:hAnsi="Times New Roman" w:cs="Times New Roman"/>
          <w:b/>
          <w:sz w:val="24"/>
          <w:szCs w:val="24"/>
        </w:rPr>
      </w:pPr>
      <w:r w:rsidRPr="002804A7">
        <w:rPr>
          <w:rFonts w:ascii="Times New Roman" w:hAnsi="Times New Roman" w:cs="Times New Roman"/>
          <w:b/>
          <w:sz w:val="24"/>
          <w:szCs w:val="24"/>
        </w:rPr>
        <w:t>Literatura:</w:t>
      </w:r>
    </w:p>
    <w:p w:rsidR="002804A7" w:rsidRPr="001C558D" w:rsidRDefault="002804A7" w:rsidP="002804A7">
      <w:pPr>
        <w:autoSpaceDE w:val="0"/>
        <w:autoSpaceDN w:val="0"/>
        <w:adjustRightInd w:val="0"/>
        <w:spacing w:after="0" w:line="240" w:lineRule="auto"/>
        <w:rPr>
          <w:rFonts w:ascii="Times New Roman" w:hAnsi="Times New Roman" w:cs="Times New Roman"/>
          <w:sz w:val="24"/>
          <w:szCs w:val="24"/>
        </w:rPr>
      </w:pPr>
      <w:r w:rsidRPr="001C558D">
        <w:rPr>
          <w:rFonts w:ascii="Times New Roman" w:hAnsi="Times New Roman" w:cs="Times New Roman"/>
          <w:sz w:val="24"/>
          <w:szCs w:val="24"/>
        </w:rPr>
        <w:t xml:space="preserve">HARTL, P., HARTLOVÁ, H. 2000. </w:t>
      </w:r>
      <w:r w:rsidRPr="001C558D">
        <w:rPr>
          <w:rFonts w:ascii="Times New Roman" w:hAnsi="Times New Roman" w:cs="Times New Roman"/>
          <w:i/>
          <w:iCs/>
          <w:sz w:val="24"/>
          <w:szCs w:val="24"/>
        </w:rPr>
        <w:t>Psychologický slovník</w:t>
      </w:r>
      <w:r w:rsidRPr="001C558D">
        <w:rPr>
          <w:rFonts w:ascii="Times New Roman" w:hAnsi="Times New Roman" w:cs="Times New Roman"/>
          <w:sz w:val="24"/>
          <w:szCs w:val="24"/>
        </w:rPr>
        <w:t xml:space="preserve">. Praha: </w:t>
      </w:r>
      <w:r w:rsidRPr="001C558D">
        <w:rPr>
          <w:rFonts w:ascii="Times New Roman" w:hAnsi="Times New Roman" w:cs="Times New Roman"/>
          <w:sz w:val="24"/>
          <w:szCs w:val="24"/>
        </w:rPr>
        <w:t>Portál.</w:t>
      </w:r>
    </w:p>
    <w:p w:rsidR="000F239D" w:rsidRPr="001C558D" w:rsidRDefault="002804A7" w:rsidP="00D7558C">
      <w:pPr>
        <w:spacing w:before="120" w:after="120" w:line="240" w:lineRule="auto"/>
        <w:jc w:val="both"/>
        <w:rPr>
          <w:rFonts w:ascii="Times New Roman" w:hAnsi="Times New Roman" w:cs="Times New Roman"/>
          <w:color w:val="252525"/>
          <w:sz w:val="24"/>
          <w:szCs w:val="24"/>
          <w:shd w:val="clear" w:color="auto" w:fill="FFFFFF"/>
        </w:rPr>
      </w:pPr>
      <w:r w:rsidRPr="001C558D">
        <w:rPr>
          <w:rFonts w:ascii="Times New Roman" w:hAnsi="Times New Roman"/>
          <w:color w:val="252525"/>
          <w:szCs w:val="24"/>
          <w:shd w:val="clear" w:color="auto" w:fill="FFFFFF"/>
        </w:rPr>
        <w:t>GRAY</w:t>
      </w:r>
      <w:r w:rsidR="001C558D">
        <w:rPr>
          <w:rFonts w:ascii="Times New Roman" w:hAnsi="Times New Roman"/>
          <w:color w:val="252525"/>
          <w:szCs w:val="24"/>
          <w:shd w:val="clear" w:color="auto" w:fill="FFFFFF"/>
        </w:rPr>
        <w:t xml:space="preserve">, A (2013) </w:t>
      </w:r>
      <w:r w:rsidR="000F239D" w:rsidRPr="001C558D">
        <w:rPr>
          <w:rFonts w:ascii="Times New Roman" w:hAnsi="Times New Roman" w:cs="Times New Roman"/>
          <w:i/>
          <w:color w:val="252525"/>
          <w:sz w:val="24"/>
          <w:szCs w:val="24"/>
          <w:shd w:val="clear" w:color="auto" w:fill="FFFFFF"/>
        </w:rPr>
        <w:t xml:space="preserve">Homo sapiens </w:t>
      </w:r>
      <w:proofErr w:type="spellStart"/>
      <w:r w:rsidR="000F239D" w:rsidRPr="001C558D">
        <w:rPr>
          <w:rFonts w:ascii="Times New Roman" w:hAnsi="Times New Roman" w:cs="Times New Roman"/>
          <w:i/>
          <w:color w:val="252525"/>
          <w:sz w:val="24"/>
          <w:szCs w:val="24"/>
          <w:shd w:val="clear" w:color="auto" w:fill="FFFFFF"/>
        </w:rPr>
        <w:t>addiction</w:t>
      </w:r>
      <w:proofErr w:type="spellEnd"/>
      <w:r w:rsidR="000F239D" w:rsidRPr="001C558D">
        <w:rPr>
          <w:rFonts w:ascii="Times New Roman" w:hAnsi="Times New Roman" w:cs="Times New Roman"/>
          <w:i/>
          <w:color w:val="252525"/>
          <w:sz w:val="24"/>
          <w:szCs w:val="24"/>
          <w:shd w:val="clear" w:color="auto" w:fill="FFFFFF"/>
        </w:rPr>
        <w:t xml:space="preserve"> </w:t>
      </w:r>
      <w:proofErr w:type="spellStart"/>
      <w:r w:rsidR="000F239D" w:rsidRPr="001C558D">
        <w:rPr>
          <w:rFonts w:ascii="Times New Roman" w:hAnsi="Times New Roman" w:cs="Times New Roman"/>
          <w:i/>
          <w:color w:val="252525"/>
          <w:sz w:val="24"/>
          <w:szCs w:val="24"/>
          <w:shd w:val="clear" w:color="auto" w:fill="FFFFFF"/>
        </w:rPr>
        <w:t>or</w:t>
      </w:r>
      <w:proofErr w:type="spellEnd"/>
      <w:r w:rsidR="000F239D" w:rsidRPr="001C558D">
        <w:rPr>
          <w:rFonts w:ascii="Times New Roman" w:hAnsi="Times New Roman" w:cs="Times New Roman"/>
          <w:i/>
          <w:color w:val="252525"/>
          <w:sz w:val="24"/>
          <w:szCs w:val="24"/>
          <w:shd w:val="clear" w:color="auto" w:fill="FFFFFF"/>
        </w:rPr>
        <w:t xml:space="preserve"> </w:t>
      </w:r>
      <w:proofErr w:type="spellStart"/>
      <w:r w:rsidR="000F239D" w:rsidRPr="001C558D">
        <w:rPr>
          <w:rFonts w:ascii="Times New Roman" w:hAnsi="Times New Roman" w:cs="Times New Roman"/>
          <w:i/>
          <w:color w:val="252525"/>
          <w:sz w:val="24"/>
          <w:szCs w:val="24"/>
          <w:shd w:val="clear" w:color="auto" w:fill="FFFFFF"/>
        </w:rPr>
        <w:t>reaction</w:t>
      </w:r>
      <w:proofErr w:type="spellEnd"/>
      <w:r w:rsidR="001C558D">
        <w:rPr>
          <w:rFonts w:ascii="Times New Roman" w:hAnsi="Times New Roman"/>
          <w:color w:val="252525"/>
          <w:szCs w:val="24"/>
          <w:shd w:val="clear" w:color="auto" w:fill="FFFFFF"/>
        </w:rPr>
        <w:t>. Olomouc: P-Centrum.</w:t>
      </w:r>
    </w:p>
    <w:p w:rsidR="000F239D" w:rsidRPr="001C558D" w:rsidRDefault="001C558D" w:rsidP="00D7558C">
      <w:pPr>
        <w:spacing w:before="120" w:after="120" w:line="240" w:lineRule="auto"/>
        <w:jc w:val="both"/>
        <w:rPr>
          <w:rFonts w:ascii="Times New Roman" w:hAnsi="Times New Roman" w:cs="Times New Roman"/>
          <w:sz w:val="24"/>
          <w:szCs w:val="24"/>
        </w:rPr>
      </w:pPr>
      <w:r>
        <w:rPr>
          <w:rFonts w:ascii="Times New Roman" w:hAnsi="Times New Roman"/>
          <w:szCs w:val="24"/>
        </w:rPr>
        <w:t xml:space="preserve">KOUKOLÍK, F. (2012) </w:t>
      </w:r>
      <w:r w:rsidRPr="001C558D">
        <w:rPr>
          <w:rFonts w:ascii="Times New Roman" w:hAnsi="Times New Roman"/>
          <w:i/>
          <w:szCs w:val="24"/>
        </w:rPr>
        <w:t>Lidský</w:t>
      </w:r>
      <w:r w:rsidR="000F239D" w:rsidRPr="001C558D">
        <w:rPr>
          <w:rFonts w:ascii="Times New Roman" w:hAnsi="Times New Roman" w:cs="Times New Roman"/>
          <w:i/>
          <w:sz w:val="24"/>
          <w:szCs w:val="24"/>
        </w:rPr>
        <w:t xml:space="preserve"> Mozek</w:t>
      </w:r>
      <w:r>
        <w:rPr>
          <w:rFonts w:ascii="Times New Roman" w:hAnsi="Times New Roman"/>
          <w:i/>
          <w:szCs w:val="24"/>
        </w:rPr>
        <w:t>.</w:t>
      </w:r>
      <w:r w:rsidR="000F239D" w:rsidRPr="001C558D">
        <w:rPr>
          <w:rFonts w:ascii="Times New Roman" w:hAnsi="Times New Roman" w:cs="Times New Roman"/>
          <w:sz w:val="24"/>
          <w:szCs w:val="24"/>
        </w:rPr>
        <w:t xml:space="preserve"> </w:t>
      </w:r>
      <w:r>
        <w:rPr>
          <w:rFonts w:ascii="Times New Roman" w:hAnsi="Times New Roman"/>
          <w:szCs w:val="24"/>
        </w:rPr>
        <w:t xml:space="preserve">Praha: </w:t>
      </w:r>
      <w:proofErr w:type="spellStart"/>
      <w:r>
        <w:rPr>
          <w:rFonts w:ascii="Times New Roman" w:hAnsi="Times New Roman"/>
          <w:szCs w:val="24"/>
        </w:rPr>
        <w:t>Galen</w:t>
      </w:r>
      <w:proofErr w:type="spellEnd"/>
      <w:r>
        <w:rPr>
          <w:rFonts w:ascii="Times New Roman" w:hAnsi="Times New Roman"/>
          <w:szCs w:val="24"/>
        </w:rPr>
        <w:t>.</w:t>
      </w:r>
    </w:p>
    <w:p w:rsidR="000F239D" w:rsidRPr="001C558D" w:rsidRDefault="002804A7" w:rsidP="00D7558C">
      <w:pPr>
        <w:spacing w:before="120" w:after="120" w:line="240" w:lineRule="auto"/>
        <w:jc w:val="both"/>
        <w:rPr>
          <w:rFonts w:ascii="Times New Roman" w:hAnsi="Times New Roman" w:cs="Times New Roman"/>
          <w:sz w:val="24"/>
          <w:szCs w:val="24"/>
        </w:rPr>
      </w:pPr>
      <w:r w:rsidRPr="001C558D">
        <w:rPr>
          <w:rFonts w:ascii="Times New Roman" w:hAnsi="Times New Roman"/>
          <w:szCs w:val="24"/>
        </w:rPr>
        <w:t>MIOVSKÝ A KOL</w:t>
      </w:r>
      <w:r w:rsidR="000F239D" w:rsidRPr="001C558D">
        <w:rPr>
          <w:rFonts w:ascii="Times New Roman" w:hAnsi="Times New Roman" w:cs="Times New Roman"/>
          <w:sz w:val="24"/>
          <w:szCs w:val="24"/>
        </w:rPr>
        <w:t>.</w:t>
      </w:r>
      <w:r w:rsidR="001C558D">
        <w:rPr>
          <w:rFonts w:ascii="Times New Roman" w:hAnsi="Times New Roman"/>
          <w:szCs w:val="24"/>
        </w:rPr>
        <w:t xml:space="preserve">(2010) </w:t>
      </w:r>
      <w:r w:rsidR="001C558D" w:rsidRPr="001C558D">
        <w:rPr>
          <w:rFonts w:ascii="Times New Roman" w:hAnsi="Times New Roman"/>
          <w:szCs w:val="24"/>
        </w:rPr>
        <w:t>Primární</w:t>
      </w:r>
      <w:r w:rsidR="000F239D" w:rsidRPr="001C558D">
        <w:rPr>
          <w:rFonts w:ascii="Times New Roman" w:hAnsi="Times New Roman" w:cs="Times New Roman"/>
          <w:i/>
          <w:sz w:val="24"/>
          <w:szCs w:val="24"/>
        </w:rPr>
        <w:t xml:space="preserve"> prevence rizikového chování</w:t>
      </w:r>
      <w:r w:rsidR="001C558D">
        <w:rPr>
          <w:rFonts w:ascii="Times New Roman" w:hAnsi="Times New Roman"/>
          <w:szCs w:val="24"/>
        </w:rPr>
        <w:t>.</w:t>
      </w:r>
      <w:r w:rsidR="000F239D" w:rsidRPr="001C558D">
        <w:rPr>
          <w:rFonts w:ascii="Times New Roman" w:hAnsi="Times New Roman" w:cs="Times New Roman"/>
          <w:sz w:val="24"/>
          <w:szCs w:val="24"/>
        </w:rPr>
        <w:t xml:space="preserve"> Praha: </w:t>
      </w:r>
      <w:proofErr w:type="spellStart"/>
      <w:r w:rsidR="000F239D" w:rsidRPr="001C558D">
        <w:rPr>
          <w:rFonts w:ascii="Times New Roman" w:hAnsi="Times New Roman" w:cs="Times New Roman"/>
          <w:sz w:val="24"/>
          <w:szCs w:val="24"/>
        </w:rPr>
        <w:t>Scan</w:t>
      </w:r>
      <w:proofErr w:type="spellEnd"/>
      <w:r w:rsidR="001C558D">
        <w:rPr>
          <w:rFonts w:ascii="Times New Roman" w:hAnsi="Times New Roman"/>
          <w:szCs w:val="24"/>
        </w:rPr>
        <w:t>.</w:t>
      </w:r>
    </w:p>
    <w:p w:rsidR="002804A7" w:rsidRPr="001C558D" w:rsidRDefault="002804A7" w:rsidP="00D7558C">
      <w:pPr>
        <w:spacing w:before="120" w:after="120" w:line="240" w:lineRule="auto"/>
        <w:jc w:val="both"/>
        <w:rPr>
          <w:rFonts w:ascii="Times New Roman" w:hAnsi="Times New Roman" w:cs="Times New Roman"/>
          <w:sz w:val="24"/>
          <w:szCs w:val="24"/>
        </w:rPr>
      </w:pPr>
      <w:r w:rsidRPr="001C558D">
        <w:rPr>
          <w:rFonts w:ascii="Times New Roman" w:hAnsi="Times New Roman" w:cs="Times New Roman"/>
          <w:sz w:val="24"/>
          <w:szCs w:val="24"/>
        </w:rPr>
        <w:t xml:space="preserve">NEŠPOR, K. 2011. </w:t>
      </w:r>
      <w:r w:rsidRPr="001C558D">
        <w:rPr>
          <w:rFonts w:ascii="Times New Roman" w:hAnsi="Times New Roman" w:cs="Times New Roman"/>
          <w:i/>
          <w:iCs/>
          <w:sz w:val="24"/>
          <w:szCs w:val="24"/>
        </w:rPr>
        <w:t xml:space="preserve">Návykové chování a závislost. </w:t>
      </w:r>
      <w:r w:rsidRPr="001C558D">
        <w:rPr>
          <w:rFonts w:ascii="Times New Roman" w:hAnsi="Times New Roman" w:cs="Times New Roman"/>
          <w:sz w:val="24"/>
          <w:szCs w:val="24"/>
        </w:rPr>
        <w:t>Praha: Portál.</w:t>
      </w:r>
    </w:p>
    <w:p w:rsidR="004B1F4E" w:rsidRDefault="001C558D" w:rsidP="00D7558C">
      <w:pPr>
        <w:pStyle w:val="ARIAL12"/>
        <w:rPr>
          <w:rFonts w:ascii="Times New Roman" w:hAnsi="Times New Roman" w:cs="Times New Roman"/>
          <w:sz w:val="24"/>
        </w:rPr>
      </w:pPr>
      <w:r w:rsidRPr="001C558D">
        <w:rPr>
          <w:rFonts w:ascii="Times New Roman" w:hAnsi="Times New Roman" w:cs="Times New Roman"/>
        </w:rPr>
        <w:t>NEŠPOR</w:t>
      </w:r>
      <w:r w:rsidR="00D7558C" w:rsidRPr="001C558D">
        <w:rPr>
          <w:rFonts w:ascii="Times New Roman" w:hAnsi="Times New Roman" w:cs="Times New Roman"/>
          <w:sz w:val="24"/>
        </w:rPr>
        <w:t xml:space="preserve"> </w:t>
      </w:r>
      <w:r w:rsidRPr="001C558D">
        <w:rPr>
          <w:rFonts w:ascii="Times New Roman" w:hAnsi="Times New Roman" w:cs="Times New Roman"/>
        </w:rPr>
        <w:t>K., CZÉMY</w:t>
      </w:r>
      <w:r w:rsidR="00D7558C" w:rsidRPr="001C558D">
        <w:rPr>
          <w:rFonts w:ascii="Times New Roman" w:hAnsi="Times New Roman" w:cs="Times New Roman"/>
          <w:sz w:val="24"/>
        </w:rPr>
        <w:t>, L</w:t>
      </w:r>
      <w:r w:rsidR="000F239D" w:rsidRPr="001C558D">
        <w:rPr>
          <w:rFonts w:ascii="Times New Roman" w:hAnsi="Times New Roman" w:cs="Times New Roman"/>
          <w:sz w:val="24"/>
        </w:rPr>
        <w:t xml:space="preserve"> (</w:t>
      </w:r>
      <w:r w:rsidRPr="001C558D">
        <w:rPr>
          <w:rFonts w:ascii="Times New Roman" w:hAnsi="Times New Roman" w:cs="Times New Roman"/>
        </w:rPr>
        <w:t xml:space="preserve">2014) </w:t>
      </w:r>
      <w:r w:rsidRPr="001C558D">
        <w:rPr>
          <w:rFonts w:ascii="Times New Roman" w:hAnsi="Times New Roman" w:cs="Times New Roman"/>
          <w:i/>
        </w:rPr>
        <w:t>Zdravotní</w:t>
      </w:r>
      <w:r w:rsidR="00D7558C" w:rsidRPr="001C558D">
        <w:rPr>
          <w:rFonts w:ascii="Times New Roman" w:hAnsi="Times New Roman" w:cs="Times New Roman"/>
          <w:i/>
          <w:sz w:val="24"/>
        </w:rPr>
        <w:t xml:space="preserve"> rizika počítačových her a videoher</w:t>
      </w:r>
      <w:r>
        <w:rPr>
          <w:rFonts w:ascii="Times New Roman" w:hAnsi="Times New Roman" w:cs="Times New Roman"/>
          <w:i/>
        </w:rPr>
        <w:t>.</w:t>
      </w:r>
      <w:r w:rsidR="00D7558C" w:rsidRPr="001C558D">
        <w:rPr>
          <w:rFonts w:ascii="Times New Roman" w:hAnsi="Times New Roman" w:cs="Times New Roman"/>
          <w:sz w:val="24"/>
        </w:rPr>
        <w:t xml:space="preserve"> </w:t>
      </w:r>
    </w:p>
    <w:p w:rsidR="00D7558C" w:rsidRPr="001C558D" w:rsidRDefault="00D7558C" w:rsidP="00D7558C">
      <w:pPr>
        <w:pStyle w:val="ARIAL12"/>
        <w:rPr>
          <w:rFonts w:ascii="Times New Roman" w:hAnsi="Times New Roman" w:cs="Times New Roman"/>
          <w:sz w:val="24"/>
        </w:rPr>
      </w:pPr>
      <w:r w:rsidRPr="001C558D">
        <w:rPr>
          <w:rFonts w:ascii="Times New Roman" w:hAnsi="Times New Roman" w:cs="Times New Roman"/>
          <w:sz w:val="24"/>
        </w:rPr>
        <w:t>www. drnespor.eu</w:t>
      </w:r>
    </w:p>
    <w:p w:rsidR="002804A7" w:rsidRPr="001C558D" w:rsidRDefault="001C558D" w:rsidP="00D7558C">
      <w:pPr>
        <w:pStyle w:val="ARIAL12"/>
        <w:rPr>
          <w:rFonts w:ascii="Times New Roman" w:hAnsi="Times New Roman" w:cs="Times New Roman"/>
          <w:sz w:val="24"/>
        </w:rPr>
      </w:pPr>
      <w:r w:rsidRPr="001C558D">
        <w:rPr>
          <w:rFonts w:ascii="Times New Roman" w:hAnsi="Times New Roman" w:cs="Times New Roman"/>
        </w:rPr>
        <w:t>VÁGNEROVÁ</w:t>
      </w:r>
      <w:r w:rsidR="002804A7" w:rsidRPr="001C558D">
        <w:rPr>
          <w:rFonts w:ascii="Times New Roman" w:hAnsi="Times New Roman" w:cs="Times New Roman"/>
          <w:sz w:val="24"/>
        </w:rPr>
        <w:t xml:space="preserve"> (2012) Psychopatologie pro pomáhající profese profesích. Praha: Portál.</w:t>
      </w:r>
    </w:p>
    <w:p w:rsidR="00D7558C" w:rsidRPr="001C558D" w:rsidRDefault="00D7558C" w:rsidP="00D7558C">
      <w:pPr>
        <w:spacing w:before="120" w:after="120" w:line="240" w:lineRule="auto"/>
        <w:jc w:val="both"/>
        <w:rPr>
          <w:rFonts w:ascii="Times New Roman" w:hAnsi="Times New Roman" w:cs="Times New Roman"/>
          <w:sz w:val="24"/>
          <w:szCs w:val="24"/>
        </w:rPr>
      </w:pPr>
    </w:p>
    <w:p w:rsidR="00912174" w:rsidRPr="001C558D" w:rsidRDefault="00912174" w:rsidP="00D7558C">
      <w:pPr>
        <w:spacing w:before="120" w:after="120" w:line="240" w:lineRule="auto"/>
        <w:jc w:val="both"/>
        <w:rPr>
          <w:rFonts w:ascii="Times New Roman" w:hAnsi="Times New Roman" w:cs="Times New Roman"/>
          <w:b/>
          <w:sz w:val="24"/>
          <w:szCs w:val="24"/>
        </w:rPr>
      </w:pPr>
    </w:p>
    <w:p w:rsidR="00912174" w:rsidRPr="001C558D" w:rsidRDefault="00912174" w:rsidP="00D7558C">
      <w:pPr>
        <w:spacing w:before="120" w:after="120" w:line="240" w:lineRule="auto"/>
        <w:jc w:val="both"/>
        <w:rPr>
          <w:rFonts w:ascii="Times New Roman" w:hAnsi="Times New Roman" w:cs="Times New Roman"/>
          <w:b/>
          <w:sz w:val="24"/>
          <w:szCs w:val="24"/>
        </w:rPr>
      </w:pPr>
      <w:r w:rsidRPr="001C558D">
        <w:rPr>
          <w:rFonts w:ascii="Times New Roman" w:hAnsi="Times New Roman" w:cs="Times New Roman"/>
          <w:b/>
          <w:sz w:val="24"/>
          <w:szCs w:val="24"/>
        </w:rPr>
        <w:t>Příloha</w:t>
      </w:r>
    </w:p>
    <w:p w:rsidR="00912174" w:rsidRPr="001C558D" w:rsidRDefault="001C558D" w:rsidP="00912174">
      <w:pPr>
        <w:autoSpaceDE w:val="0"/>
        <w:autoSpaceDN w:val="0"/>
        <w:adjustRightInd w:val="0"/>
        <w:spacing w:after="0" w:line="360" w:lineRule="auto"/>
        <w:rPr>
          <w:rFonts w:ascii="Times New Roman" w:hAnsi="Times New Roman" w:cs="Times New Roman"/>
          <w:b/>
          <w:bCs/>
          <w:sz w:val="24"/>
          <w:szCs w:val="24"/>
          <w:lang w:eastAsia="cs-CZ"/>
        </w:rPr>
      </w:pPr>
      <w:r w:rsidRPr="001C558D">
        <w:rPr>
          <w:rFonts w:ascii="Times New Roman" w:hAnsi="Times New Roman"/>
          <w:bCs/>
          <w:szCs w:val="24"/>
          <w:lang w:eastAsia="cs-CZ"/>
        </w:rPr>
        <w:t>Tabulka: Vývoj</w:t>
      </w:r>
      <w:r w:rsidR="00912174" w:rsidRPr="001C558D">
        <w:rPr>
          <w:rFonts w:ascii="Times New Roman" w:hAnsi="Times New Roman" w:cs="Times New Roman"/>
          <w:bCs/>
          <w:sz w:val="24"/>
          <w:szCs w:val="24"/>
          <w:lang w:eastAsia="cs-CZ"/>
        </w:rPr>
        <w:t xml:space="preserve"> počtu pacientů s dg. F63.0 v ambulantních zdravotnických zařízeních podle pohlaví a kraje sídla zdravotnického zařízení</w:t>
      </w:r>
    </w:p>
    <w:p w:rsidR="00912174" w:rsidRPr="001C558D" w:rsidRDefault="00912174" w:rsidP="00912174">
      <w:pPr>
        <w:autoSpaceDE w:val="0"/>
        <w:autoSpaceDN w:val="0"/>
        <w:adjustRightInd w:val="0"/>
        <w:spacing w:after="0" w:line="360" w:lineRule="auto"/>
        <w:rPr>
          <w:rFonts w:ascii="Times New Roman" w:hAnsi="Times New Roman" w:cs="Times New Roman"/>
          <w:b/>
          <w:bCs/>
          <w:sz w:val="24"/>
          <w:szCs w:val="24"/>
          <w:lang w:eastAsia="cs-CZ"/>
        </w:rPr>
      </w:pPr>
      <w:r w:rsidRPr="001C558D">
        <w:rPr>
          <w:rFonts w:ascii="Times New Roman" w:hAnsi="Times New Roman" w:cs="Times New Roman"/>
          <w:b/>
          <w:bCs/>
          <w:noProof/>
          <w:sz w:val="24"/>
          <w:szCs w:val="24"/>
          <w:lang w:eastAsia="cs-CZ"/>
        </w:rPr>
        <w:lastRenderedPageBreak/>
        <w:drawing>
          <wp:inline distT="0" distB="0" distL="0" distR="0">
            <wp:extent cx="5915025" cy="34099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3409950"/>
                    </a:xfrm>
                    <a:prstGeom prst="rect">
                      <a:avLst/>
                    </a:prstGeom>
                    <a:noFill/>
                    <a:ln>
                      <a:noFill/>
                    </a:ln>
                  </pic:spPr>
                </pic:pic>
              </a:graphicData>
            </a:graphic>
          </wp:inline>
        </w:drawing>
      </w:r>
    </w:p>
    <w:p w:rsidR="00912174" w:rsidRPr="001C558D" w:rsidRDefault="00912174" w:rsidP="00912174">
      <w:pPr>
        <w:autoSpaceDE w:val="0"/>
        <w:autoSpaceDN w:val="0"/>
        <w:adjustRightInd w:val="0"/>
        <w:spacing w:after="0" w:line="360" w:lineRule="auto"/>
        <w:rPr>
          <w:rFonts w:ascii="Times New Roman" w:hAnsi="Times New Roman" w:cs="Times New Roman"/>
          <w:b/>
          <w:bCs/>
          <w:sz w:val="24"/>
          <w:szCs w:val="24"/>
          <w:lang w:eastAsia="cs-CZ"/>
        </w:rPr>
      </w:pPr>
      <w:r w:rsidRPr="001C558D">
        <w:rPr>
          <w:rFonts w:ascii="Times New Roman" w:hAnsi="Times New Roman" w:cs="Times New Roman"/>
          <w:bCs/>
          <w:sz w:val="24"/>
          <w:szCs w:val="24"/>
          <w:lang w:eastAsia="cs-CZ"/>
        </w:rPr>
        <w:t>(Péče o pacienty s diagnózou F63.0 - patologické hráčství v ambulantních a lůžkových zařízeních ČR v letech 2004–2010)</w:t>
      </w:r>
    </w:p>
    <w:p w:rsidR="00912174" w:rsidRPr="001C558D" w:rsidRDefault="00912174" w:rsidP="00D7558C">
      <w:pPr>
        <w:spacing w:before="120" w:after="120" w:line="240" w:lineRule="auto"/>
        <w:jc w:val="both"/>
        <w:rPr>
          <w:rFonts w:ascii="Times New Roman" w:hAnsi="Times New Roman" w:cs="Times New Roman"/>
          <w:b/>
          <w:sz w:val="24"/>
          <w:szCs w:val="24"/>
        </w:rPr>
      </w:pPr>
    </w:p>
    <w:sectPr w:rsidR="00912174" w:rsidRPr="001C5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A22D516"/>
    <w:lvl w:ilvl="0">
      <w:numFmt w:val="bullet"/>
      <w:lvlText w:val="*"/>
      <w:lvlJc w:val="left"/>
    </w:lvl>
  </w:abstractNum>
  <w:abstractNum w:abstractNumId="1">
    <w:nsid w:val="137B1840"/>
    <w:multiLevelType w:val="hybridMultilevel"/>
    <w:tmpl w:val="FED270A0"/>
    <w:lvl w:ilvl="0" w:tplc="04050011">
      <w:start w:val="1"/>
      <w:numFmt w:val="decimal"/>
      <w:lvlText w:val="%1)"/>
      <w:lvlJc w:val="left"/>
      <w:pPr>
        <w:ind w:left="1477" w:hanging="360"/>
      </w:pPr>
      <w:rPr>
        <w:rFonts w:cs="Times New Roman"/>
      </w:rPr>
    </w:lvl>
    <w:lvl w:ilvl="1" w:tplc="04050019" w:tentative="1">
      <w:start w:val="1"/>
      <w:numFmt w:val="lowerLetter"/>
      <w:lvlText w:val="%2."/>
      <w:lvlJc w:val="left"/>
      <w:pPr>
        <w:ind w:left="2197" w:hanging="360"/>
      </w:pPr>
      <w:rPr>
        <w:rFonts w:cs="Times New Roman"/>
      </w:rPr>
    </w:lvl>
    <w:lvl w:ilvl="2" w:tplc="0405001B" w:tentative="1">
      <w:start w:val="1"/>
      <w:numFmt w:val="lowerRoman"/>
      <w:lvlText w:val="%3."/>
      <w:lvlJc w:val="right"/>
      <w:pPr>
        <w:ind w:left="2917" w:hanging="180"/>
      </w:pPr>
      <w:rPr>
        <w:rFonts w:cs="Times New Roman"/>
      </w:rPr>
    </w:lvl>
    <w:lvl w:ilvl="3" w:tplc="0405000F" w:tentative="1">
      <w:start w:val="1"/>
      <w:numFmt w:val="decimal"/>
      <w:lvlText w:val="%4."/>
      <w:lvlJc w:val="left"/>
      <w:pPr>
        <w:ind w:left="3637" w:hanging="360"/>
      </w:pPr>
      <w:rPr>
        <w:rFonts w:cs="Times New Roman"/>
      </w:rPr>
    </w:lvl>
    <w:lvl w:ilvl="4" w:tplc="04050019" w:tentative="1">
      <w:start w:val="1"/>
      <w:numFmt w:val="lowerLetter"/>
      <w:lvlText w:val="%5."/>
      <w:lvlJc w:val="left"/>
      <w:pPr>
        <w:ind w:left="4357" w:hanging="360"/>
      </w:pPr>
      <w:rPr>
        <w:rFonts w:cs="Times New Roman"/>
      </w:rPr>
    </w:lvl>
    <w:lvl w:ilvl="5" w:tplc="0405001B" w:tentative="1">
      <w:start w:val="1"/>
      <w:numFmt w:val="lowerRoman"/>
      <w:lvlText w:val="%6."/>
      <w:lvlJc w:val="right"/>
      <w:pPr>
        <w:ind w:left="5077" w:hanging="180"/>
      </w:pPr>
      <w:rPr>
        <w:rFonts w:cs="Times New Roman"/>
      </w:rPr>
    </w:lvl>
    <w:lvl w:ilvl="6" w:tplc="0405000F" w:tentative="1">
      <w:start w:val="1"/>
      <w:numFmt w:val="decimal"/>
      <w:lvlText w:val="%7."/>
      <w:lvlJc w:val="left"/>
      <w:pPr>
        <w:ind w:left="5797" w:hanging="360"/>
      </w:pPr>
      <w:rPr>
        <w:rFonts w:cs="Times New Roman"/>
      </w:rPr>
    </w:lvl>
    <w:lvl w:ilvl="7" w:tplc="04050019" w:tentative="1">
      <w:start w:val="1"/>
      <w:numFmt w:val="lowerLetter"/>
      <w:lvlText w:val="%8."/>
      <w:lvlJc w:val="left"/>
      <w:pPr>
        <w:ind w:left="6517" w:hanging="360"/>
      </w:pPr>
      <w:rPr>
        <w:rFonts w:cs="Times New Roman"/>
      </w:rPr>
    </w:lvl>
    <w:lvl w:ilvl="8" w:tplc="0405001B" w:tentative="1">
      <w:start w:val="1"/>
      <w:numFmt w:val="lowerRoman"/>
      <w:lvlText w:val="%9."/>
      <w:lvlJc w:val="right"/>
      <w:pPr>
        <w:ind w:left="7237" w:hanging="180"/>
      </w:pPr>
      <w:rPr>
        <w:rFonts w:cs="Times New Roman"/>
      </w:rPr>
    </w:lvl>
  </w:abstractNum>
  <w:abstractNum w:abstractNumId="2">
    <w:nsid w:val="2F760E5C"/>
    <w:multiLevelType w:val="hybridMultilevel"/>
    <w:tmpl w:val="9C1C6FC2"/>
    <w:lvl w:ilvl="0" w:tplc="8AB008D2">
      <w:start w:val="1"/>
      <w:numFmt w:val="upp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3">
    <w:nsid w:val="3323117A"/>
    <w:multiLevelType w:val="hybridMultilevel"/>
    <w:tmpl w:val="4F063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AB208C4"/>
    <w:multiLevelType w:val="hybridMultilevel"/>
    <w:tmpl w:val="142648D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D703724"/>
    <w:multiLevelType w:val="multilevel"/>
    <w:tmpl w:val="C264EDA0"/>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sz w:val="26"/>
        <w:szCs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51725B78"/>
    <w:multiLevelType w:val="hybridMultilevel"/>
    <w:tmpl w:val="9F0E5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57A00F5"/>
    <w:multiLevelType w:val="hybridMultilevel"/>
    <w:tmpl w:val="E2C07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61E7833"/>
    <w:multiLevelType w:val="hybridMultilevel"/>
    <w:tmpl w:val="C090F0B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D13667C"/>
    <w:multiLevelType w:val="hybridMultilevel"/>
    <w:tmpl w:val="D61A1A18"/>
    <w:lvl w:ilvl="0" w:tplc="680AA880">
      <w:start w:val="1"/>
      <w:numFmt w:val="upperLetter"/>
      <w:lvlText w:val="%1."/>
      <w:lvlJc w:val="left"/>
      <w:pPr>
        <w:ind w:left="1080" w:hanging="360"/>
      </w:pPr>
      <w:rPr>
        <w:rFonts w:cs="Times New Roman" w:hint="default"/>
        <w:b/>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0">
    <w:nsid w:val="6762778B"/>
    <w:multiLevelType w:val="hybridMultilevel"/>
    <w:tmpl w:val="093477C0"/>
    <w:lvl w:ilvl="0" w:tplc="9C82A71C">
      <w:start w:val="1"/>
      <w:numFmt w:val="decimal"/>
      <w:lvlText w:val="%1."/>
      <w:lvlJc w:val="left"/>
      <w:pPr>
        <w:ind w:left="720" w:hanging="360"/>
      </w:pPr>
      <w:rPr>
        <w:rFonts w:cs="Times New Roman"/>
        <w:b w:val="0"/>
        <w:sz w:val="26"/>
        <w:szCs w:val="26"/>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8B40B3E"/>
    <w:multiLevelType w:val="hybridMultilevel"/>
    <w:tmpl w:val="055A95B8"/>
    <w:lvl w:ilvl="0" w:tplc="1E0E5B24">
      <w:start w:val="1"/>
      <w:numFmt w:val="decimal"/>
      <w:pStyle w:val="Nadpis3"/>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pStyle w:val="M-nadpis3"/>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71813F39"/>
    <w:multiLevelType w:val="hybridMultilevel"/>
    <w:tmpl w:val="98E071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394359E"/>
    <w:multiLevelType w:val="hybridMultilevel"/>
    <w:tmpl w:val="016ABF16"/>
    <w:lvl w:ilvl="0" w:tplc="B45EEA7A">
      <w:start w:val="1"/>
      <w:numFmt w:val="decimal"/>
      <w:pStyle w:val="Nadpis4"/>
      <w:lvlText w:val="%1.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78C97691"/>
    <w:multiLevelType w:val="multilevel"/>
    <w:tmpl w:val="D848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892CC6"/>
    <w:multiLevelType w:val="multilevel"/>
    <w:tmpl w:val="102CD22E"/>
    <w:lvl w:ilvl="0">
      <w:start w:val="1"/>
      <w:numFmt w:val="decimal"/>
      <w:pStyle w:val="Nadpis1"/>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num w:numId="1">
    <w:abstractNumId w:val="9"/>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5"/>
  </w:num>
  <w:num w:numId="4">
    <w:abstractNumId w:val="11"/>
  </w:num>
  <w:num w:numId="5">
    <w:abstractNumId w:val="15"/>
    <w:lvlOverride w:ilvl="0">
      <w:startOverride w:val="1"/>
    </w:lvlOverride>
    <w:lvlOverride w:ilvl="1">
      <w:startOverride w:val="2"/>
    </w:lvlOverride>
  </w:num>
  <w:num w:numId="6">
    <w:abstractNumId w:val="13"/>
  </w:num>
  <w:num w:numId="7">
    <w:abstractNumId w:val="15"/>
    <w:lvlOverride w:ilvl="0">
      <w:startOverride w:val="1"/>
    </w:lvlOverride>
    <w:lvlOverride w:ilvl="1">
      <w:startOverride w:val="3"/>
    </w:lvlOverride>
    <w:lvlOverride w:ilvl="2">
      <w:startOverride w:val="2"/>
    </w:lvlOverride>
  </w:num>
  <w:num w:numId="8">
    <w:abstractNumId w:val="14"/>
  </w:num>
  <w:num w:numId="9">
    <w:abstractNumId w:val="5"/>
  </w:num>
  <w:num w:numId="10">
    <w:abstractNumId w:val="8"/>
  </w:num>
  <w:num w:numId="11">
    <w:abstractNumId w:val="12"/>
  </w:num>
  <w:num w:numId="12">
    <w:abstractNumId w:val="2"/>
  </w:num>
  <w:num w:numId="13">
    <w:abstractNumId w:val="1"/>
  </w:num>
  <w:num w:numId="14">
    <w:abstractNumId w:val="10"/>
  </w:num>
  <w:num w:numId="15">
    <w:abstractNumId w:val="7"/>
  </w:num>
  <w:num w:numId="16">
    <w:abstractNumId w:val="4"/>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1E"/>
    <w:rsid w:val="00041F66"/>
    <w:rsid w:val="00052A80"/>
    <w:rsid w:val="000A35E9"/>
    <w:rsid w:val="000F239D"/>
    <w:rsid w:val="0017681B"/>
    <w:rsid w:val="001C558D"/>
    <w:rsid w:val="00274C15"/>
    <w:rsid w:val="002804A7"/>
    <w:rsid w:val="002E75F8"/>
    <w:rsid w:val="00440ED2"/>
    <w:rsid w:val="004B1F4E"/>
    <w:rsid w:val="00635CB0"/>
    <w:rsid w:val="00650550"/>
    <w:rsid w:val="007A55F1"/>
    <w:rsid w:val="00912174"/>
    <w:rsid w:val="009B09A9"/>
    <w:rsid w:val="00A04D7E"/>
    <w:rsid w:val="00A31D70"/>
    <w:rsid w:val="00B5143D"/>
    <w:rsid w:val="00D7558C"/>
    <w:rsid w:val="00DD121E"/>
    <w:rsid w:val="00EE0A21"/>
    <w:rsid w:val="00F66A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81069-ECB4-4F3A-970C-4A7AE39E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121E"/>
  </w:style>
  <w:style w:type="paragraph" w:styleId="Nadpis1">
    <w:name w:val="heading 1"/>
    <w:aliases w:val="Úvod,Anotace"/>
    <w:basedOn w:val="Normln"/>
    <w:next w:val="Normln"/>
    <w:link w:val="Nadpis1Char"/>
    <w:uiPriority w:val="99"/>
    <w:qFormat/>
    <w:rsid w:val="00DD121E"/>
    <w:pPr>
      <w:keepNext/>
      <w:numPr>
        <w:numId w:val="3"/>
      </w:numPr>
      <w:spacing w:before="240" w:after="60" w:line="360" w:lineRule="auto"/>
      <w:outlineLvl w:val="0"/>
    </w:pPr>
    <w:rPr>
      <w:rFonts w:eastAsia="Times New Roman" w:cs="Arial"/>
      <w:b/>
      <w:bCs/>
      <w:kern w:val="32"/>
      <w:sz w:val="36"/>
      <w:szCs w:val="32"/>
      <w:lang w:eastAsia="cs-CZ"/>
    </w:rPr>
  </w:style>
  <w:style w:type="paragraph" w:styleId="Nadpis2">
    <w:name w:val="heading 2"/>
    <w:aliases w:val="BZ 2"/>
    <w:basedOn w:val="Normln"/>
    <w:next w:val="Normln"/>
    <w:link w:val="Nadpis2Char"/>
    <w:uiPriority w:val="99"/>
    <w:unhideWhenUsed/>
    <w:qFormat/>
    <w:rsid w:val="002E75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BZ 3"/>
    <w:basedOn w:val="Normln"/>
    <w:next w:val="Normln"/>
    <w:link w:val="Nadpis3Char"/>
    <w:uiPriority w:val="99"/>
    <w:qFormat/>
    <w:rsid w:val="00DD121E"/>
    <w:pPr>
      <w:keepNext/>
      <w:numPr>
        <w:numId w:val="4"/>
      </w:numPr>
      <w:spacing w:before="240" w:after="60" w:line="360" w:lineRule="auto"/>
      <w:outlineLvl w:val="2"/>
    </w:pPr>
    <w:rPr>
      <w:rFonts w:eastAsia="Times New Roman" w:cs="Arial"/>
      <w:b/>
      <w:bCs/>
      <w:sz w:val="28"/>
      <w:szCs w:val="26"/>
      <w:lang w:eastAsia="cs-CZ"/>
    </w:rPr>
  </w:style>
  <w:style w:type="paragraph" w:styleId="Nadpis4">
    <w:name w:val="heading 4"/>
    <w:aliases w:val="BZ úvod,anotace"/>
    <w:basedOn w:val="Normln"/>
    <w:next w:val="Normln"/>
    <w:link w:val="Nadpis4Char"/>
    <w:uiPriority w:val="99"/>
    <w:qFormat/>
    <w:rsid w:val="00DD121E"/>
    <w:pPr>
      <w:keepNext/>
      <w:numPr>
        <w:numId w:val="6"/>
      </w:numPr>
      <w:spacing w:before="240" w:after="60" w:line="360" w:lineRule="auto"/>
      <w:outlineLvl w:val="3"/>
    </w:pPr>
    <w:rPr>
      <w:rFonts w:eastAsia="Times New Roman"/>
      <w:b/>
      <w:bCs/>
      <w:sz w:val="26"/>
      <w:szCs w:val="28"/>
      <w:lang w:eastAsia="cs-CZ"/>
    </w:rPr>
  </w:style>
  <w:style w:type="paragraph" w:styleId="Nadpis5">
    <w:name w:val="heading 5"/>
    <w:basedOn w:val="Normln"/>
    <w:next w:val="Normln"/>
    <w:link w:val="Nadpis5Char"/>
    <w:uiPriority w:val="99"/>
    <w:qFormat/>
    <w:rsid w:val="002E75F8"/>
    <w:pPr>
      <w:keepNext/>
      <w:keepLines/>
      <w:spacing w:before="200" w:after="120" w:line="276" w:lineRule="auto"/>
      <w:ind w:left="1008" w:hanging="1008"/>
      <w:jc w:val="both"/>
      <w:outlineLvl w:val="4"/>
    </w:pPr>
    <w:rPr>
      <w:rFonts w:ascii="Cambria" w:eastAsia="Times New Roman" w:hAnsi="Cambria"/>
      <w:b/>
      <w:color w:val="243F60"/>
      <w:sz w:val="36"/>
    </w:rPr>
  </w:style>
  <w:style w:type="paragraph" w:styleId="Nadpis6">
    <w:name w:val="heading 6"/>
    <w:basedOn w:val="Normln"/>
    <w:next w:val="Normln"/>
    <w:link w:val="Nadpis6Char"/>
    <w:uiPriority w:val="99"/>
    <w:qFormat/>
    <w:rsid w:val="002E75F8"/>
    <w:pPr>
      <w:keepNext/>
      <w:keepLines/>
      <w:spacing w:before="200" w:after="120" w:line="276" w:lineRule="auto"/>
      <w:ind w:left="1152" w:hanging="1152"/>
      <w:jc w:val="both"/>
      <w:outlineLvl w:val="5"/>
    </w:pPr>
    <w:rPr>
      <w:rFonts w:ascii="Cambria" w:eastAsia="Times New Roman" w:hAnsi="Cambria"/>
      <w:b/>
      <w:i/>
      <w:iCs/>
      <w:color w:val="243F60"/>
      <w:sz w:val="36"/>
    </w:rPr>
  </w:style>
  <w:style w:type="paragraph" w:styleId="Nadpis7">
    <w:name w:val="heading 7"/>
    <w:basedOn w:val="Normln"/>
    <w:next w:val="Normln"/>
    <w:link w:val="Nadpis7Char"/>
    <w:uiPriority w:val="99"/>
    <w:qFormat/>
    <w:rsid w:val="00DD121E"/>
    <w:pPr>
      <w:numPr>
        <w:ilvl w:val="6"/>
        <w:numId w:val="3"/>
      </w:numPr>
      <w:spacing w:before="240" w:after="60" w:line="360" w:lineRule="auto"/>
      <w:outlineLvl w:val="6"/>
    </w:pPr>
    <w:rPr>
      <w:rFonts w:ascii="Times New Roman" w:eastAsia="Times New Roman" w:hAnsi="Times New Roman"/>
      <w:szCs w:val="24"/>
      <w:lang w:eastAsia="cs-CZ"/>
    </w:rPr>
  </w:style>
  <w:style w:type="paragraph" w:styleId="Nadpis8">
    <w:name w:val="heading 8"/>
    <w:basedOn w:val="Normln"/>
    <w:next w:val="Normln"/>
    <w:link w:val="Nadpis8Char"/>
    <w:uiPriority w:val="99"/>
    <w:qFormat/>
    <w:rsid w:val="00DD121E"/>
    <w:pPr>
      <w:numPr>
        <w:ilvl w:val="7"/>
        <w:numId w:val="3"/>
      </w:numPr>
      <w:spacing w:before="240" w:after="60" w:line="360" w:lineRule="auto"/>
      <w:outlineLvl w:val="7"/>
    </w:pPr>
    <w:rPr>
      <w:rFonts w:ascii="Times New Roman" w:eastAsia="Times New Roman" w:hAnsi="Times New Roman"/>
      <w:i/>
      <w:iCs/>
      <w:szCs w:val="24"/>
      <w:lang w:eastAsia="cs-CZ"/>
    </w:rPr>
  </w:style>
  <w:style w:type="paragraph" w:styleId="Nadpis9">
    <w:name w:val="heading 9"/>
    <w:basedOn w:val="Normln"/>
    <w:next w:val="Normln"/>
    <w:link w:val="Nadpis9Char"/>
    <w:uiPriority w:val="99"/>
    <w:qFormat/>
    <w:rsid w:val="00DD121E"/>
    <w:pPr>
      <w:numPr>
        <w:ilvl w:val="8"/>
        <w:numId w:val="3"/>
      </w:numPr>
      <w:spacing w:before="240" w:after="60" w:line="360" w:lineRule="auto"/>
      <w:outlineLvl w:val="8"/>
    </w:pPr>
    <w:rPr>
      <w:rFonts w:eastAsia="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D121E"/>
    <w:rPr>
      <w:rFonts w:ascii="Arial" w:eastAsia="Times New Roman" w:hAnsi="Arial" w:cs="Arial"/>
      <w:b/>
      <w:bCs/>
      <w:kern w:val="32"/>
      <w:sz w:val="36"/>
      <w:szCs w:val="32"/>
      <w:lang w:eastAsia="cs-CZ"/>
    </w:rPr>
  </w:style>
  <w:style w:type="character" w:customStyle="1" w:styleId="Nadpis3Char">
    <w:name w:val="Nadpis 3 Char"/>
    <w:basedOn w:val="Standardnpsmoodstavce"/>
    <w:link w:val="Nadpis3"/>
    <w:uiPriority w:val="99"/>
    <w:rsid w:val="00DD121E"/>
    <w:rPr>
      <w:rFonts w:ascii="Arial" w:eastAsia="Times New Roman" w:hAnsi="Arial" w:cs="Arial"/>
      <w:b/>
      <w:bCs/>
      <w:sz w:val="28"/>
      <w:szCs w:val="26"/>
      <w:lang w:eastAsia="cs-CZ"/>
    </w:rPr>
  </w:style>
  <w:style w:type="character" w:customStyle="1" w:styleId="Nadpis4Char">
    <w:name w:val="Nadpis 4 Char"/>
    <w:basedOn w:val="Standardnpsmoodstavce"/>
    <w:link w:val="Nadpis4"/>
    <w:uiPriority w:val="99"/>
    <w:rsid w:val="00DD121E"/>
    <w:rPr>
      <w:rFonts w:ascii="Arial" w:eastAsia="Times New Roman" w:hAnsi="Arial" w:cs="Times New Roman"/>
      <w:b/>
      <w:bCs/>
      <w:sz w:val="26"/>
      <w:szCs w:val="28"/>
      <w:lang w:eastAsia="cs-CZ"/>
    </w:rPr>
  </w:style>
  <w:style w:type="character" w:customStyle="1" w:styleId="Nadpis7Char">
    <w:name w:val="Nadpis 7 Char"/>
    <w:basedOn w:val="Standardnpsmoodstavce"/>
    <w:link w:val="Nadpis7"/>
    <w:uiPriority w:val="99"/>
    <w:rsid w:val="00DD121E"/>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DD121E"/>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rsid w:val="00DD121E"/>
    <w:rPr>
      <w:rFonts w:ascii="Arial" w:eastAsia="Times New Roman" w:hAnsi="Arial" w:cs="Arial"/>
      <w:sz w:val="24"/>
      <w:lang w:eastAsia="cs-CZ"/>
    </w:rPr>
  </w:style>
  <w:style w:type="paragraph" w:styleId="Odstavecseseznamem">
    <w:name w:val="List Paragraph"/>
    <w:basedOn w:val="Normln"/>
    <w:uiPriority w:val="99"/>
    <w:qFormat/>
    <w:rsid w:val="00DD121E"/>
    <w:pPr>
      <w:ind w:left="720"/>
      <w:contextualSpacing/>
    </w:pPr>
  </w:style>
  <w:style w:type="character" w:customStyle="1" w:styleId="apple-converted-space">
    <w:name w:val="apple-converted-space"/>
    <w:basedOn w:val="Standardnpsmoodstavce"/>
    <w:rsid w:val="00DD121E"/>
    <w:rPr>
      <w:rFonts w:cs="Times New Roman"/>
    </w:rPr>
  </w:style>
  <w:style w:type="character" w:styleId="Hypertextovodkaz">
    <w:name w:val="Hyperlink"/>
    <w:basedOn w:val="Standardnpsmoodstavce"/>
    <w:uiPriority w:val="99"/>
    <w:rsid w:val="00DD121E"/>
    <w:rPr>
      <w:rFonts w:cs="Times New Roman"/>
      <w:color w:val="0000FF"/>
      <w:u w:val="single"/>
    </w:rPr>
  </w:style>
  <w:style w:type="paragraph" w:customStyle="1" w:styleId="M-nadpis3">
    <w:name w:val="M - nadpis 3"/>
    <w:basedOn w:val="Nadpis3"/>
    <w:next w:val="Normln"/>
    <w:uiPriority w:val="99"/>
    <w:rsid w:val="00DD121E"/>
    <w:pPr>
      <w:numPr>
        <w:ilvl w:val="2"/>
      </w:numPr>
      <w:tabs>
        <w:tab w:val="num" w:pos="360"/>
        <w:tab w:val="num" w:pos="862"/>
      </w:tabs>
      <w:spacing w:before="100" w:beforeAutospacing="1" w:after="100" w:afterAutospacing="1"/>
      <w:ind w:left="862" w:hanging="720"/>
    </w:pPr>
    <w:rPr>
      <w:color w:val="000000"/>
    </w:rPr>
  </w:style>
  <w:style w:type="paragraph" w:customStyle="1" w:styleId="perex">
    <w:name w:val="perex"/>
    <w:basedOn w:val="Normln"/>
    <w:rsid w:val="00DD121E"/>
    <w:pPr>
      <w:spacing w:before="100" w:beforeAutospacing="1" w:after="100" w:afterAutospacing="1" w:line="240" w:lineRule="auto"/>
    </w:pPr>
    <w:rPr>
      <w:rFonts w:ascii="Times New Roman" w:eastAsia="Times New Roman" w:hAnsi="Times New Roman"/>
      <w:szCs w:val="24"/>
      <w:lang w:eastAsia="cs-CZ"/>
    </w:rPr>
  </w:style>
  <w:style w:type="paragraph" w:styleId="Normlnweb">
    <w:name w:val="Normal (Web)"/>
    <w:basedOn w:val="Normln"/>
    <w:uiPriority w:val="99"/>
    <w:semiHidden/>
    <w:unhideWhenUsed/>
    <w:rsid w:val="00DD121E"/>
    <w:pPr>
      <w:spacing w:before="100" w:beforeAutospacing="1" w:after="100" w:afterAutospacing="1" w:line="240" w:lineRule="auto"/>
    </w:pPr>
    <w:rPr>
      <w:rFonts w:ascii="Times New Roman" w:eastAsia="Times New Roman" w:hAnsi="Times New Roman"/>
      <w:szCs w:val="24"/>
      <w:lang w:eastAsia="cs-CZ"/>
    </w:rPr>
  </w:style>
  <w:style w:type="character" w:customStyle="1" w:styleId="Nadpis2Char">
    <w:name w:val="Nadpis 2 Char"/>
    <w:basedOn w:val="Standardnpsmoodstavce"/>
    <w:link w:val="Nadpis2"/>
    <w:uiPriority w:val="9"/>
    <w:semiHidden/>
    <w:rsid w:val="002E75F8"/>
    <w:rPr>
      <w:rFonts w:asciiTheme="majorHAnsi" w:eastAsiaTheme="majorEastAsia" w:hAnsiTheme="majorHAnsi" w:cstheme="majorBidi"/>
      <w:color w:val="2E74B5" w:themeColor="accent1" w:themeShade="BF"/>
      <w:sz w:val="26"/>
      <w:szCs w:val="26"/>
    </w:rPr>
  </w:style>
  <w:style w:type="character" w:customStyle="1" w:styleId="Nadpis5Char">
    <w:name w:val="Nadpis 5 Char"/>
    <w:basedOn w:val="Standardnpsmoodstavce"/>
    <w:link w:val="Nadpis5"/>
    <w:uiPriority w:val="99"/>
    <w:rsid w:val="002E75F8"/>
    <w:rPr>
      <w:rFonts w:ascii="Cambria" w:eastAsia="Times New Roman" w:hAnsi="Cambria" w:cs="Times New Roman"/>
      <w:b/>
      <w:color w:val="243F60"/>
      <w:sz w:val="36"/>
    </w:rPr>
  </w:style>
  <w:style w:type="character" w:customStyle="1" w:styleId="Nadpis6Char">
    <w:name w:val="Nadpis 6 Char"/>
    <w:basedOn w:val="Standardnpsmoodstavce"/>
    <w:link w:val="Nadpis6"/>
    <w:uiPriority w:val="99"/>
    <w:rsid w:val="002E75F8"/>
    <w:rPr>
      <w:rFonts w:ascii="Cambria" w:eastAsia="Times New Roman" w:hAnsi="Cambria" w:cs="Times New Roman"/>
      <w:b/>
      <w:i/>
      <w:iCs/>
      <w:color w:val="243F60"/>
      <w:sz w:val="36"/>
    </w:rPr>
  </w:style>
  <w:style w:type="paragraph" w:styleId="Bezmezer">
    <w:name w:val="No Spacing"/>
    <w:aliases w:val="BZ 1"/>
    <w:basedOn w:val="Nadpis1"/>
    <w:uiPriority w:val="99"/>
    <w:qFormat/>
    <w:rsid w:val="002E75F8"/>
    <w:pPr>
      <w:keepLines/>
      <w:spacing w:before="120" w:after="120" w:line="240" w:lineRule="auto"/>
      <w:jc w:val="both"/>
    </w:pPr>
    <w:rPr>
      <w:rFonts w:ascii="Times New Roman" w:eastAsia="Calibri" w:hAnsi="Times New Roman" w:cs="Times New Roman"/>
      <w:kern w:val="0"/>
      <w:szCs w:val="28"/>
      <w:lang w:eastAsia="en-US"/>
    </w:rPr>
  </w:style>
  <w:style w:type="character" w:styleId="CittHTML">
    <w:name w:val="HTML Cite"/>
    <w:basedOn w:val="Standardnpsmoodstavce"/>
    <w:uiPriority w:val="99"/>
    <w:semiHidden/>
    <w:rsid w:val="002E75F8"/>
    <w:rPr>
      <w:rFonts w:cs="Times New Roman"/>
      <w:color w:val="009933"/>
    </w:rPr>
  </w:style>
  <w:style w:type="paragraph" w:customStyle="1" w:styleId="ARIAL12">
    <w:name w:val="ARIAL12"/>
    <w:basedOn w:val="Normln"/>
    <w:rsid w:val="00D7558C"/>
    <w:pPr>
      <w:overflowPunct w:val="0"/>
      <w:autoSpaceDE w:val="0"/>
      <w:autoSpaceDN w:val="0"/>
      <w:adjustRightInd w:val="0"/>
      <w:spacing w:after="0" w:line="240" w:lineRule="auto"/>
      <w:textAlignment w:val="baseline"/>
    </w:pPr>
    <w:rPr>
      <w:rFonts w:eastAsia="Times New Roman" w:cs="Arial"/>
      <w:szCs w:val="24"/>
      <w:lang w:eastAsia="cs-CZ"/>
    </w:rPr>
  </w:style>
  <w:style w:type="table" w:styleId="Mkatabulky">
    <w:name w:val="Table Grid"/>
    <w:basedOn w:val="Normlntabulka"/>
    <w:rsid w:val="00D7558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96339">
      <w:bodyDiv w:val="1"/>
      <w:marLeft w:val="0"/>
      <w:marRight w:val="0"/>
      <w:marTop w:val="0"/>
      <w:marBottom w:val="0"/>
      <w:divBdr>
        <w:top w:val="none" w:sz="0" w:space="0" w:color="auto"/>
        <w:left w:val="none" w:sz="0" w:space="0" w:color="auto"/>
        <w:bottom w:val="none" w:sz="0" w:space="0" w:color="auto"/>
        <w:right w:val="none" w:sz="0" w:space="0" w:color="auto"/>
      </w:divBdr>
    </w:div>
    <w:div w:id="1929725393">
      <w:bodyDiv w:val="1"/>
      <w:marLeft w:val="0"/>
      <w:marRight w:val="0"/>
      <w:marTop w:val="0"/>
      <w:marBottom w:val="0"/>
      <w:divBdr>
        <w:top w:val="none" w:sz="0" w:space="0" w:color="auto"/>
        <w:left w:val="none" w:sz="0" w:space="0" w:color="auto"/>
        <w:bottom w:val="none" w:sz="0" w:space="0" w:color="auto"/>
        <w:right w:val="none" w:sz="0" w:space="0" w:color="auto"/>
      </w:divBdr>
      <w:divsChild>
        <w:div w:id="30863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Mozkov%C3%A1_k%C5%AFra" TargetMode="External"/><Relationship Id="rId3" Type="http://schemas.openxmlformats.org/officeDocument/2006/relationships/settings" Target="settings.xml"/><Relationship Id="rId7" Type="http://schemas.openxmlformats.org/officeDocument/2006/relationships/hyperlink" Target="http://cs.wikipedia.org/w/index.php?title=Robin_Dunbar&amp;action=edit&amp;redlink=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11</Pages>
  <Words>3641</Words>
  <Characters>21482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25073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Růžička Michal</dc:creator>
  <cp:keywords/>
  <dc:description/>
  <cp:lastModifiedBy>Růžička Michal</cp:lastModifiedBy>
  <cp:revision>6</cp:revision>
  <dcterms:created xsi:type="dcterms:W3CDTF">2014-12-15T07:53:00Z</dcterms:created>
  <dcterms:modified xsi:type="dcterms:W3CDTF">2014-12-16T11:59:00Z</dcterms:modified>
</cp:coreProperties>
</file>