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C4" w:rsidRDefault="00DC53C4" w:rsidP="00DC53C4">
      <w:pPr>
        <w:pStyle w:val="Zhlav"/>
        <w:tabs>
          <w:tab w:val="clear" w:pos="4536"/>
          <w:tab w:val="clear" w:pos="9072"/>
        </w:tabs>
        <w:rPr>
          <w:b/>
          <w:sz w:val="28"/>
          <w:szCs w:val="28"/>
          <w:u w:val="single"/>
          <w:lang w:val="cs-CZ"/>
        </w:rPr>
      </w:pPr>
      <w:r w:rsidRPr="00276184">
        <w:rPr>
          <w:b/>
          <w:sz w:val="28"/>
          <w:szCs w:val="28"/>
          <w:u w:val="single"/>
          <w:lang w:val="cs-CZ"/>
        </w:rPr>
        <w:t>Pedagogická fakulta</w:t>
      </w:r>
    </w:p>
    <w:p w:rsidR="00DC53C4" w:rsidRDefault="00DC53C4" w:rsidP="00DC53C4">
      <w:pPr>
        <w:pStyle w:val="Zhlav"/>
        <w:tabs>
          <w:tab w:val="clear" w:pos="4536"/>
          <w:tab w:val="clear" w:pos="9072"/>
        </w:tabs>
        <w:rPr>
          <w:b/>
          <w:sz w:val="28"/>
          <w:szCs w:val="28"/>
          <w:u w:val="single"/>
          <w:lang w:val="cs-CZ"/>
        </w:rPr>
      </w:pPr>
    </w:p>
    <w:p w:rsidR="00DC53C4" w:rsidRDefault="00DC53C4" w:rsidP="00DC53C4">
      <w:pPr>
        <w:pStyle w:val="Zhlav"/>
        <w:tabs>
          <w:tab w:val="clear" w:pos="4536"/>
          <w:tab w:val="clear" w:pos="9072"/>
        </w:tabs>
        <w:rPr>
          <w:b/>
          <w:lang w:val="cs-CZ"/>
        </w:rPr>
      </w:pPr>
      <w:r w:rsidRPr="00276184">
        <w:rPr>
          <w:b/>
          <w:lang w:val="cs-CZ"/>
        </w:rPr>
        <w:t>Okruh A</w:t>
      </w:r>
      <w:r>
        <w:rPr>
          <w:b/>
          <w:lang w:val="cs-CZ"/>
        </w:rPr>
        <w:t xml:space="preserve"> - Cyklus seminářů</w:t>
      </w:r>
    </w:p>
    <w:p w:rsidR="00DC53C4" w:rsidRDefault="00DC53C4" w:rsidP="00DC53C4">
      <w:pPr>
        <w:pStyle w:val="Zhlav"/>
        <w:tabs>
          <w:tab w:val="clear" w:pos="4536"/>
          <w:tab w:val="clear" w:pos="9072"/>
        </w:tabs>
        <w:rPr>
          <w:b/>
          <w:lang w:val="cs-CZ"/>
        </w:rPr>
      </w:pPr>
    </w:p>
    <w:p w:rsidR="00DC53C4" w:rsidRDefault="00DC53C4" w:rsidP="00DC53C4">
      <w:pPr>
        <w:pStyle w:val="Zhlav"/>
        <w:tabs>
          <w:tab w:val="clear" w:pos="4536"/>
          <w:tab w:val="clear" w:pos="9072"/>
        </w:tabs>
        <w:rPr>
          <w:b/>
          <w:lang w:val="cs-CZ"/>
        </w:rPr>
      </w:pPr>
      <w:r>
        <w:rPr>
          <w:b/>
          <w:lang w:val="cs-CZ"/>
        </w:rPr>
        <w:t>Garant: Ing. Alena Opletalová, Ph.D.</w:t>
      </w:r>
    </w:p>
    <w:p w:rsidR="00DC53C4" w:rsidRDefault="00DC53C4" w:rsidP="00DC53C4">
      <w:pPr>
        <w:pStyle w:val="Zhlav"/>
        <w:tabs>
          <w:tab w:val="clear" w:pos="4536"/>
          <w:tab w:val="clear" w:pos="9072"/>
        </w:tabs>
        <w:rPr>
          <w:b/>
          <w:lang w:val="cs-CZ"/>
        </w:rPr>
      </w:pPr>
    </w:p>
    <w:p w:rsidR="00DC53C4" w:rsidRPr="009D514D" w:rsidRDefault="00DC53C4" w:rsidP="00DC53C4">
      <w:pPr>
        <w:pStyle w:val="Odstavecseseznamem"/>
        <w:numPr>
          <w:ilvl w:val="0"/>
          <w:numId w:val="4"/>
        </w:numPr>
        <w:contextualSpacing/>
        <w:rPr>
          <w:rFonts w:asciiTheme="minorHAnsi" w:hAnsiTheme="minorHAnsi"/>
          <w:b/>
          <w:bCs/>
          <w:i/>
        </w:rPr>
      </w:pPr>
      <w:r w:rsidRPr="009D514D">
        <w:rPr>
          <w:rFonts w:asciiTheme="minorHAnsi" w:hAnsiTheme="minorHAnsi"/>
          <w:b/>
          <w:bCs/>
          <w:i/>
        </w:rPr>
        <w:t>Syndrom vyhoření</w:t>
      </w:r>
    </w:p>
    <w:p w:rsidR="00DC53C4" w:rsidRPr="009D514D" w:rsidRDefault="00DC53C4" w:rsidP="00DC53C4">
      <w:pPr>
        <w:numPr>
          <w:ilvl w:val="0"/>
          <w:numId w:val="2"/>
        </w:numPr>
        <w:ind w:hanging="784"/>
        <w:jc w:val="both"/>
        <w:rPr>
          <w:rFonts w:asciiTheme="minorHAnsi" w:hAnsiTheme="minorHAnsi" w:cs="Arial"/>
          <w:sz w:val="22"/>
          <w:szCs w:val="22"/>
        </w:rPr>
      </w:pPr>
      <w:r w:rsidRPr="009D514D">
        <w:rPr>
          <w:rFonts w:asciiTheme="minorHAnsi" w:hAnsiTheme="minorHAnsi"/>
          <w:sz w:val="22"/>
          <w:szCs w:val="22"/>
        </w:rPr>
        <w:t xml:space="preserve">Test syndromu vyhoření – </w:t>
      </w:r>
      <w:proofErr w:type="spellStart"/>
      <w:r w:rsidRPr="009D514D">
        <w:rPr>
          <w:rFonts w:asciiTheme="minorHAnsi" w:hAnsiTheme="minorHAnsi"/>
          <w:sz w:val="22"/>
          <w:szCs w:val="22"/>
        </w:rPr>
        <w:t>sebetestování</w:t>
      </w:r>
      <w:proofErr w:type="spellEnd"/>
      <w:r w:rsidRPr="009D514D">
        <w:rPr>
          <w:rFonts w:asciiTheme="minorHAnsi" w:hAnsiTheme="minorHAnsi"/>
          <w:sz w:val="22"/>
          <w:szCs w:val="22"/>
        </w:rPr>
        <w:t>, sebereflexe vlastních potřeb.</w:t>
      </w:r>
    </w:p>
    <w:p w:rsidR="00DC53C4" w:rsidRPr="009D514D" w:rsidRDefault="00DC53C4" w:rsidP="00DC53C4">
      <w:pPr>
        <w:numPr>
          <w:ilvl w:val="0"/>
          <w:numId w:val="2"/>
        </w:numPr>
        <w:ind w:hanging="784"/>
        <w:jc w:val="both"/>
        <w:rPr>
          <w:rFonts w:asciiTheme="minorHAnsi" w:hAnsiTheme="minorHAnsi" w:cs="Arial"/>
          <w:sz w:val="22"/>
          <w:szCs w:val="22"/>
        </w:rPr>
      </w:pPr>
      <w:r w:rsidRPr="009D514D">
        <w:rPr>
          <w:rFonts w:asciiTheme="minorHAnsi" w:hAnsiTheme="minorHAnsi"/>
          <w:sz w:val="22"/>
          <w:szCs w:val="22"/>
        </w:rPr>
        <w:t> Syndrom vyhoření a psychosociální potřeby zaměstnanců – teorie i praxe.</w:t>
      </w:r>
    </w:p>
    <w:p w:rsidR="00DC53C4" w:rsidRPr="009D514D" w:rsidRDefault="00DC53C4" w:rsidP="00DC53C4">
      <w:pPr>
        <w:numPr>
          <w:ilvl w:val="0"/>
          <w:numId w:val="2"/>
        </w:numPr>
        <w:ind w:hanging="784"/>
        <w:jc w:val="both"/>
        <w:rPr>
          <w:rFonts w:asciiTheme="minorHAnsi" w:hAnsiTheme="minorHAnsi" w:cs="Arial"/>
          <w:sz w:val="22"/>
          <w:szCs w:val="22"/>
        </w:rPr>
      </w:pPr>
      <w:r w:rsidRPr="009D514D">
        <w:rPr>
          <w:rFonts w:asciiTheme="minorHAnsi" w:hAnsiTheme="minorHAnsi"/>
          <w:sz w:val="22"/>
          <w:szCs w:val="22"/>
        </w:rPr>
        <w:t> Práce s kasuistikami.</w:t>
      </w:r>
    </w:p>
    <w:p w:rsidR="00DC53C4" w:rsidRPr="009D514D" w:rsidRDefault="00DC53C4" w:rsidP="00DC53C4">
      <w:pPr>
        <w:numPr>
          <w:ilvl w:val="0"/>
          <w:numId w:val="2"/>
        </w:numPr>
        <w:ind w:hanging="784"/>
        <w:jc w:val="both"/>
        <w:rPr>
          <w:rFonts w:asciiTheme="minorHAnsi" w:hAnsiTheme="minorHAnsi" w:cs="Arial"/>
          <w:sz w:val="22"/>
          <w:szCs w:val="22"/>
        </w:rPr>
      </w:pPr>
      <w:r w:rsidRPr="009D514D">
        <w:rPr>
          <w:rFonts w:asciiTheme="minorHAnsi" w:hAnsiTheme="minorHAnsi"/>
          <w:sz w:val="22"/>
          <w:szCs w:val="22"/>
        </w:rPr>
        <w:t>Poradenské techniky pro zvládání stresu, řešení obtížných situací apod. dle zakázky skupiny.</w:t>
      </w:r>
    </w:p>
    <w:p w:rsidR="00DC53C4" w:rsidRPr="009D514D" w:rsidRDefault="00DC53C4" w:rsidP="00DC53C4">
      <w:pPr>
        <w:jc w:val="both"/>
        <w:rPr>
          <w:rFonts w:asciiTheme="minorHAnsi" w:hAnsiTheme="minorHAnsi"/>
          <w:sz w:val="22"/>
          <w:szCs w:val="22"/>
        </w:rPr>
      </w:pPr>
    </w:p>
    <w:p w:rsidR="00DC53C4" w:rsidRPr="009D514D" w:rsidRDefault="00DC53C4" w:rsidP="00DC53C4">
      <w:pPr>
        <w:jc w:val="both"/>
        <w:rPr>
          <w:rFonts w:asciiTheme="minorHAnsi" w:hAnsiTheme="minorHAnsi" w:cs="Arial"/>
          <w:sz w:val="22"/>
          <w:szCs w:val="22"/>
        </w:rPr>
      </w:pPr>
      <w:r w:rsidRPr="009D514D">
        <w:rPr>
          <w:rFonts w:asciiTheme="minorHAnsi" w:hAnsiTheme="minorHAnsi"/>
          <w:sz w:val="22"/>
          <w:szCs w:val="22"/>
        </w:rPr>
        <w:t>Cílem kurzu je podpora zaměstnanců v praxi, možnost hlubšího sebereflektování vlastních potřeb a schopností. Pokusíme se nalézt nové pohledy a poněkud omšelé téma. Naší východiskem bude otázka: „ Kdo jsem jako profesionál a co potřebuji, abych mohl i nadále dělat dobře náročnou práci?“</w:t>
      </w:r>
    </w:p>
    <w:p w:rsidR="00DC53C4" w:rsidRPr="009D514D" w:rsidRDefault="00DC53C4" w:rsidP="00DC53C4">
      <w:pPr>
        <w:rPr>
          <w:rFonts w:asciiTheme="minorHAnsi" w:hAnsiTheme="minorHAnsi"/>
          <w:color w:val="1F497D"/>
          <w:sz w:val="22"/>
          <w:szCs w:val="22"/>
        </w:rPr>
      </w:pPr>
    </w:p>
    <w:p w:rsidR="00DC53C4" w:rsidRPr="009D514D" w:rsidRDefault="00DC53C4" w:rsidP="00DC53C4">
      <w:pPr>
        <w:rPr>
          <w:rStyle w:val="apple-style-span"/>
          <w:rFonts w:asciiTheme="minorHAnsi" w:hAnsiTheme="minorHAnsi"/>
          <w:sz w:val="22"/>
          <w:szCs w:val="22"/>
        </w:rPr>
      </w:pPr>
      <w:r w:rsidRPr="009D514D">
        <w:rPr>
          <w:rStyle w:val="apple-style-span"/>
          <w:rFonts w:asciiTheme="minorHAnsi" w:hAnsiTheme="minorHAnsi"/>
          <w:sz w:val="22"/>
          <w:szCs w:val="22"/>
        </w:rPr>
        <w:t>Kurz bude veden formou interakce, praktického nácviku, výkladu, diskuze a sebereflexe. Po každém bloku je možnost individuální konzultace s lektorem.</w:t>
      </w:r>
    </w:p>
    <w:p w:rsidR="00DC53C4" w:rsidRPr="009D514D" w:rsidRDefault="00DC53C4" w:rsidP="00DC53C4">
      <w:pPr>
        <w:rPr>
          <w:rStyle w:val="apple-style-span"/>
          <w:rFonts w:asciiTheme="minorHAnsi" w:hAnsiTheme="minorHAnsi"/>
          <w:sz w:val="22"/>
          <w:szCs w:val="22"/>
        </w:rPr>
      </w:pPr>
    </w:p>
    <w:p w:rsidR="00DC53C4" w:rsidRPr="009D514D" w:rsidRDefault="00DC53C4" w:rsidP="00DC53C4">
      <w:pPr>
        <w:rPr>
          <w:rFonts w:asciiTheme="minorHAnsi" w:hAnsiTheme="minorHAnsi"/>
          <w:color w:val="1F497D"/>
          <w:sz w:val="22"/>
          <w:szCs w:val="22"/>
        </w:rPr>
      </w:pPr>
      <w:r>
        <w:rPr>
          <w:rStyle w:val="apple-style-span"/>
          <w:rFonts w:asciiTheme="minorHAnsi" w:hAnsiTheme="minorHAnsi"/>
          <w:sz w:val="22"/>
          <w:szCs w:val="22"/>
        </w:rPr>
        <w:t xml:space="preserve">Celkem 2 semináře - </w:t>
      </w:r>
      <w:r w:rsidRPr="009D514D">
        <w:rPr>
          <w:rStyle w:val="apple-style-span"/>
          <w:rFonts w:asciiTheme="minorHAnsi" w:hAnsiTheme="minorHAnsi"/>
          <w:sz w:val="22"/>
          <w:szCs w:val="22"/>
        </w:rPr>
        <w:t>Mgr. Jiří Kantor, Ph.D.</w:t>
      </w:r>
    </w:p>
    <w:p w:rsidR="00DC53C4" w:rsidRPr="0017535D" w:rsidRDefault="00DC53C4" w:rsidP="00DC53C4">
      <w:pPr>
        <w:spacing w:before="120" w:line="276" w:lineRule="auto"/>
        <w:ind w:left="420"/>
        <w:rPr>
          <w:rFonts w:asciiTheme="minorHAnsi" w:hAnsiTheme="minorHAnsi"/>
          <w:sz w:val="22"/>
          <w:szCs w:val="22"/>
          <w:highlight w:val="yellow"/>
        </w:rPr>
      </w:pPr>
    </w:p>
    <w:p w:rsidR="00DC53C4" w:rsidRPr="00276184" w:rsidRDefault="00DC53C4" w:rsidP="00DC53C4">
      <w:pPr>
        <w:pStyle w:val="Odstavecseseznamem"/>
        <w:numPr>
          <w:ilvl w:val="0"/>
          <w:numId w:val="4"/>
        </w:numPr>
        <w:spacing w:before="120" w:line="276" w:lineRule="auto"/>
        <w:ind w:left="1080"/>
        <w:contextualSpacing/>
        <w:rPr>
          <w:rFonts w:asciiTheme="minorHAnsi" w:hAnsiTheme="minorHAnsi"/>
          <w:b/>
          <w:i/>
          <w:sz w:val="22"/>
          <w:szCs w:val="22"/>
        </w:rPr>
      </w:pPr>
      <w:r w:rsidRPr="00276184">
        <w:rPr>
          <w:rFonts w:asciiTheme="minorHAnsi" w:hAnsiTheme="minorHAnsi"/>
          <w:b/>
          <w:i/>
        </w:rPr>
        <w:t xml:space="preserve">Semináře – práce pedagoga s rodiči </w:t>
      </w:r>
    </w:p>
    <w:p w:rsidR="00DC53C4" w:rsidRPr="00276184" w:rsidRDefault="00DC53C4" w:rsidP="00DC53C4">
      <w:pPr>
        <w:pStyle w:val="Odstavecseseznamem"/>
        <w:spacing w:before="120" w:line="276" w:lineRule="auto"/>
        <w:ind w:left="1080"/>
        <w:contextualSpacing/>
        <w:rPr>
          <w:rFonts w:asciiTheme="minorHAnsi" w:hAnsiTheme="minorHAnsi"/>
          <w:b/>
          <w:i/>
          <w:sz w:val="22"/>
          <w:szCs w:val="22"/>
        </w:rPr>
      </w:pPr>
      <w:r w:rsidRPr="00276184">
        <w:rPr>
          <w:rFonts w:asciiTheme="minorHAnsi" w:hAnsiTheme="minorHAnsi"/>
          <w:b/>
          <w:i/>
          <w:sz w:val="22"/>
          <w:szCs w:val="22"/>
        </w:rPr>
        <w:t>SPOLUPRÁCE UČITELE A RODINY</w:t>
      </w:r>
    </w:p>
    <w:p w:rsidR="00DC53C4" w:rsidRPr="00CB400C" w:rsidRDefault="00DC53C4" w:rsidP="00DC53C4">
      <w:pPr>
        <w:spacing w:before="120" w:line="276" w:lineRule="auto"/>
        <w:rPr>
          <w:rFonts w:asciiTheme="minorHAnsi" w:hAnsiTheme="minorHAnsi"/>
          <w:sz w:val="22"/>
          <w:szCs w:val="22"/>
        </w:rPr>
      </w:pPr>
      <w:r w:rsidRPr="00CB400C">
        <w:rPr>
          <w:rFonts w:asciiTheme="minorHAnsi" w:hAnsiTheme="minorHAnsi"/>
          <w:sz w:val="22"/>
          <w:szCs w:val="22"/>
        </w:rPr>
        <w:t>Cílem přednášky je seznámit studenty s možnostmi spolupráce pedagoga s rodiči. Každý učitel i rodič má zájem na tom, aby byly děti spokojené.  V oblasti vzdělávání jsou hlavními aktéry právě škola a rodina a spolupráce těchto institucí je proto klíčová.</w:t>
      </w:r>
    </w:p>
    <w:p w:rsidR="00DC53C4" w:rsidRPr="00CB400C" w:rsidRDefault="00DC53C4" w:rsidP="00DC53C4">
      <w:pPr>
        <w:spacing w:before="120" w:line="276" w:lineRule="auto"/>
        <w:rPr>
          <w:rFonts w:asciiTheme="minorHAnsi" w:hAnsiTheme="minorHAnsi"/>
          <w:sz w:val="22"/>
          <w:szCs w:val="22"/>
        </w:rPr>
      </w:pPr>
      <w:r w:rsidRPr="00CB400C">
        <w:rPr>
          <w:rFonts w:asciiTheme="minorHAnsi" w:hAnsiTheme="minorHAnsi"/>
          <w:sz w:val="22"/>
          <w:szCs w:val="22"/>
        </w:rPr>
        <w:t>Studenti se seznámí se současnou problematikou rodiny, s možnostmi spolupráce a komunikace s rodiči v souvislosti s typologií rodičů, dále s prací s rizikovými a problémovými rodinami a získají základní poznatky o fungování zdravé a nemocné rodiny.</w:t>
      </w:r>
    </w:p>
    <w:p w:rsidR="00DC53C4" w:rsidRPr="00CB400C" w:rsidRDefault="00DC53C4" w:rsidP="00DC53C4">
      <w:pPr>
        <w:spacing w:before="120" w:line="276" w:lineRule="auto"/>
        <w:rPr>
          <w:rFonts w:asciiTheme="minorHAnsi" w:hAnsiTheme="minorHAnsi"/>
          <w:b/>
          <w:sz w:val="22"/>
          <w:szCs w:val="22"/>
        </w:rPr>
      </w:pPr>
      <w:r w:rsidRPr="00CB400C">
        <w:rPr>
          <w:rFonts w:asciiTheme="minorHAnsi" w:hAnsiTheme="minorHAnsi"/>
          <w:sz w:val="22"/>
          <w:szCs w:val="22"/>
        </w:rPr>
        <w:t>Seznámí se také s </w:t>
      </w:r>
      <w:proofErr w:type="spellStart"/>
      <w:r w:rsidRPr="00CB400C">
        <w:rPr>
          <w:rFonts w:asciiTheme="minorHAnsi" w:hAnsiTheme="minorHAnsi"/>
          <w:sz w:val="22"/>
          <w:szCs w:val="22"/>
        </w:rPr>
        <w:t>vcepováním</w:t>
      </w:r>
      <w:proofErr w:type="spellEnd"/>
      <w:r w:rsidRPr="00CB400C">
        <w:rPr>
          <w:rFonts w:asciiTheme="minorHAnsi" w:hAnsiTheme="minorHAnsi"/>
          <w:sz w:val="22"/>
          <w:szCs w:val="22"/>
        </w:rPr>
        <w:t xml:space="preserve"> základních témat pozitivní psychologie do procesu spolupráce učitele a rodiny.</w:t>
      </w:r>
    </w:p>
    <w:p w:rsidR="00DC53C4" w:rsidRPr="00CB400C" w:rsidRDefault="00DC53C4" w:rsidP="00DC53C4">
      <w:pPr>
        <w:pStyle w:val="Odstavecseseznamem"/>
        <w:spacing w:before="120" w:line="276" w:lineRule="auto"/>
        <w:ind w:left="1080"/>
        <w:rPr>
          <w:rFonts w:asciiTheme="minorHAnsi" w:hAnsiTheme="minorHAnsi"/>
          <w:b/>
          <w:i/>
          <w:sz w:val="22"/>
          <w:szCs w:val="22"/>
        </w:rPr>
      </w:pPr>
      <w:r w:rsidRPr="00CB400C">
        <w:rPr>
          <w:rFonts w:asciiTheme="minorHAnsi" w:hAnsiTheme="minorHAnsi"/>
          <w:b/>
          <w:i/>
          <w:sz w:val="22"/>
          <w:szCs w:val="22"/>
        </w:rPr>
        <w:t>VÝZNAM KOMUNIKACE UČITELE S RODIČI</w:t>
      </w:r>
    </w:p>
    <w:p w:rsidR="00DC53C4" w:rsidRPr="00CB400C" w:rsidRDefault="00DC53C4" w:rsidP="00DC53C4">
      <w:pPr>
        <w:spacing w:before="120" w:line="276" w:lineRule="auto"/>
        <w:rPr>
          <w:rFonts w:asciiTheme="minorHAnsi" w:hAnsiTheme="minorHAnsi"/>
          <w:sz w:val="22"/>
          <w:szCs w:val="22"/>
        </w:rPr>
      </w:pPr>
      <w:r w:rsidRPr="00CB400C">
        <w:rPr>
          <w:rFonts w:asciiTheme="minorHAnsi" w:hAnsiTheme="minorHAnsi"/>
          <w:sz w:val="22"/>
          <w:szCs w:val="22"/>
        </w:rPr>
        <w:t>Komunikace je důležitá v každodenním životě a je základem pro vybudování profesionálního vztahu mezi učitelem a rodiči. Učitel by měl být nejen odborně zdatný, ale měl by mít i dobré komunikační schopnosti, které jsou nedílnou součástí jeho profese. Dovednosti komunikovat patří k základním pracovním kompetencím, a to v komunikaci verbální, ale i neverbální, která představuje obrovský zdroj informací pro poznávání sebe i ostatních lidí.</w:t>
      </w:r>
    </w:p>
    <w:p w:rsidR="00DC53C4" w:rsidRPr="00CB400C" w:rsidRDefault="00DC53C4" w:rsidP="00DC53C4">
      <w:pPr>
        <w:spacing w:before="120" w:line="276" w:lineRule="auto"/>
        <w:rPr>
          <w:rFonts w:asciiTheme="minorHAnsi" w:hAnsiTheme="minorHAnsi"/>
          <w:sz w:val="22"/>
          <w:szCs w:val="22"/>
        </w:rPr>
      </w:pPr>
      <w:r w:rsidRPr="00CB400C">
        <w:rPr>
          <w:rFonts w:asciiTheme="minorHAnsi" w:hAnsiTheme="minorHAnsi"/>
          <w:sz w:val="22"/>
          <w:szCs w:val="22"/>
        </w:rPr>
        <w:t>Cílem je osvojit si dovednosti efektivně komunikovat s rodiči a adekvátně reagovat při řešení problémů.</w:t>
      </w:r>
    </w:p>
    <w:p w:rsidR="00DC53C4" w:rsidRPr="00CB400C" w:rsidRDefault="00DC53C4" w:rsidP="00DC53C4">
      <w:pPr>
        <w:spacing w:before="120" w:line="276" w:lineRule="auto"/>
        <w:rPr>
          <w:rFonts w:asciiTheme="minorHAnsi" w:hAnsiTheme="minorHAnsi"/>
          <w:sz w:val="22"/>
          <w:szCs w:val="22"/>
        </w:rPr>
      </w:pPr>
      <w:r w:rsidRPr="00CB400C">
        <w:rPr>
          <w:rFonts w:asciiTheme="minorHAnsi" w:hAnsiTheme="minorHAnsi"/>
          <w:sz w:val="22"/>
          <w:szCs w:val="22"/>
        </w:rPr>
        <w:t>Celkem 2 semináře</w:t>
      </w:r>
      <w:r>
        <w:rPr>
          <w:rFonts w:asciiTheme="minorHAnsi" w:hAnsiTheme="minorHAnsi"/>
          <w:sz w:val="22"/>
          <w:szCs w:val="22"/>
        </w:rPr>
        <w:t xml:space="preserve"> – Mgr. Michaela </w:t>
      </w:r>
      <w:proofErr w:type="spellStart"/>
      <w:r>
        <w:rPr>
          <w:rFonts w:asciiTheme="minorHAnsi" w:hAnsiTheme="minorHAnsi"/>
          <w:sz w:val="22"/>
          <w:szCs w:val="22"/>
        </w:rPr>
        <w:t>Pugnerová</w:t>
      </w:r>
      <w:proofErr w:type="spellEnd"/>
      <w:r>
        <w:rPr>
          <w:rFonts w:asciiTheme="minorHAnsi" w:hAnsiTheme="minorHAnsi"/>
          <w:sz w:val="22"/>
          <w:szCs w:val="22"/>
        </w:rPr>
        <w:t>, PhD.</w:t>
      </w:r>
    </w:p>
    <w:p w:rsidR="00DC53C4" w:rsidRPr="0017535D" w:rsidRDefault="00DC53C4" w:rsidP="00DC53C4">
      <w:pPr>
        <w:pStyle w:val="Odstavecseseznamem"/>
        <w:spacing w:before="120" w:line="276" w:lineRule="auto"/>
        <w:ind w:left="426"/>
        <w:rPr>
          <w:rFonts w:asciiTheme="minorHAnsi" w:hAnsiTheme="minorHAnsi"/>
          <w:b/>
          <w:i/>
          <w:highlight w:val="yellow"/>
        </w:rPr>
      </w:pPr>
    </w:p>
    <w:p w:rsidR="00DC53C4" w:rsidRPr="0017535D" w:rsidRDefault="00DC53C4" w:rsidP="00DC53C4">
      <w:pPr>
        <w:pStyle w:val="Odstavecseseznamem"/>
        <w:numPr>
          <w:ilvl w:val="0"/>
          <w:numId w:val="4"/>
        </w:numPr>
        <w:spacing w:before="120" w:line="276" w:lineRule="auto"/>
        <w:ind w:left="426"/>
        <w:contextualSpacing/>
        <w:rPr>
          <w:rFonts w:asciiTheme="minorHAnsi" w:hAnsiTheme="minorHAnsi"/>
          <w:b/>
          <w:i/>
        </w:rPr>
      </w:pPr>
      <w:r w:rsidRPr="0017535D">
        <w:rPr>
          <w:rFonts w:asciiTheme="minorHAnsi" w:hAnsiTheme="minorHAnsi"/>
          <w:b/>
          <w:i/>
        </w:rPr>
        <w:t xml:space="preserve">Inkluze v současných školních podmínkách </w:t>
      </w:r>
    </w:p>
    <w:p w:rsidR="00DC53C4" w:rsidRPr="0017535D" w:rsidRDefault="00DC53C4" w:rsidP="00DC53C4">
      <w:pPr>
        <w:spacing w:before="120" w:line="276" w:lineRule="auto"/>
        <w:rPr>
          <w:rFonts w:asciiTheme="minorHAnsi" w:hAnsiTheme="minorHAnsi"/>
          <w:sz w:val="22"/>
          <w:szCs w:val="22"/>
        </w:rPr>
      </w:pPr>
      <w:r w:rsidRPr="0017535D">
        <w:rPr>
          <w:rFonts w:asciiTheme="minorHAnsi" w:hAnsiTheme="minorHAnsi"/>
          <w:sz w:val="22"/>
          <w:szCs w:val="22"/>
        </w:rPr>
        <w:lastRenderedPageBreak/>
        <w:t xml:space="preserve">Zvyšující se </w:t>
      </w:r>
      <w:proofErr w:type="spellStart"/>
      <w:r w:rsidRPr="0017535D">
        <w:rPr>
          <w:rFonts w:asciiTheme="minorHAnsi" w:hAnsiTheme="minorHAnsi"/>
          <w:sz w:val="22"/>
          <w:szCs w:val="22"/>
        </w:rPr>
        <w:t>inkluzivita</w:t>
      </w:r>
      <w:proofErr w:type="spellEnd"/>
      <w:r w:rsidRPr="0017535D">
        <w:rPr>
          <w:rFonts w:asciiTheme="minorHAnsi" w:hAnsiTheme="minorHAnsi"/>
          <w:sz w:val="22"/>
          <w:szCs w:val="22"/>
        </w:rPr>
        <w:t xml:space="preserve"> českého školství znamená stále rozsáhlejší přítomnost dětí, žáků a studentů se speciálními vzdělávacími potřebami i v běžných školách. Koncepce MŠMT či vlády ČR (Strategie vzdělávání, Národní plán vytváření příležitostí pro osoby se ZP, Národní akční plán inkluzivního vzdělávání) počítají i se zlepšenou přípravou pedagogů v pregraduálním vzdělávání již na fakultách.</w:t>
      </w:r>
    </w:p>
    <w:p w:rsidR="00DC53C4" w:rsidRPr="0017535D" w:rsidRDefault="00DC53C4" w:rsidP="00DC53C4">
      <w:pPr>
        <w:spacing w:before="120" w:line="276" w:lineRule="auto"/>
        <w:rPr>
          <w:rFonts w:asciiTheme="minorHAnsi" w:hAnsiTheme="minorHAnsi"/>
          <w:sz w:val="22"/>
          <w:szCs w:val="22"/>
        </w:rPr>
      </w:pPr>
      <w:r w:rsidRPr="0017535D">
        <w:rPr>
          <w:rFonts w:asciiTheme="minorHAnsi" w:hAnsiTheme="minorHAnsi"/>
          <w:sz w:val="22"/>
          <w:szCs w:val="22"/>
        </w:rPr>
        <w:t xml:space="preserve">Modul vzdělávacích, publikačních a audiovizuálních aktivit vytvoří ucelený soubor aktivit, který bude nabídnut studentům prezenčních forem studia na </w:t>
      </w:r>
      <w:proofErr w:type="spellStart"/>
      <w:r w:rsidRPr="0017535D">
        <w:rPr>
          <w:rFonts w:asciiTheme="minorHAnsi" w:hAnsiTheme="minorHAnsi"/>
          <w:sz w:val="22"/>
          <w:szCs w:val="22"/>
        </w:rPr>
        <w:t>PdF</w:t>
      </w:r>
      <w:proofErr w:type="spellEnd"/>
      <w:r w:rsidRPr="0017535D">
        <w:rPr>
          <w:rFonts w:asciiTheme="minorHAnsi" w:hAnsiTheme="minorHAnsi"/>
          <w:sz w:val="22"/>
          <w:szCs w:val="22"/>
        </w:rPr>
        <w:t xml:space="preserve"> UP v Olomouci, kteří chtějí zkvalitnit svou učitelskou připravenost (kompetence) pro práci s dětmi se zdravotním postižením a znevýhodněním.</w:t>
      </w:r>
    </w:p>
    <w:p w:rsidR="00DC53C4" w:rsidRPr="0017535D" w:rsidRDefault="00DC53C4" w:rsidP="00DC53C4">
      <w:pPr>
        <w:spacing w:before="120" w:line="276" w:lineRule="auto"/>
        <w:rPr>
          <w:rFonts w:asciiTheme="minorHAnsi" w:hAnsiTheme="minorHAnsi"/>
          <w:sz w:val="22"/>
          <w:szCs w:val="22"/>
        </w:rPr>
      </w:pPr>
      <w:r>
        <w:rPr>
          <w:rFonts w:asciiTheme="minorHAnsi" w:hAnsiTheme="minorHAnsi"/>
          <w:sz w:val="22"/>
          <w:szCs w:val="22"/>
        </w:rPr>
        <w:t xml:space="preserve">Semináře: </w:t>
      </w:r>
    </w:p>
    <w:p w:rsidR="00DC53C4" w:rsidRPr="0017535D" w:rsidRDefault="00DC53C4" w:rsidP="00DC53C4">
      <w:pPr>
        <w:pStyle w:val="Odstavecseseznamem"/>
        <w:numPr>
          <w:ilvl w:val="0"/>
          <w:numId w:val="1"/>
        </w:numPr>
        <w:spacing w:before="120" w:line="276" w:lineRule="auto"/>
        <w:contextualSpacing/>
        <w:rPr>
          <w:rFonts w:asciiTheme="minorHAnsi" w:hAnsiTheme="minorHAnsi"/>
          <w:i/>
          <w:sz w:val="22"/>
          <w:szCs w:val="22"/>
        </w:rPr>
      </w:pPr>
      <w:r w:rsidRPr="0017535D">
        <w:rPr>
          <w:rFonts w:asciiTheme="minorHAnsi" w:hAnsiTheme="minorHAnsi"/>
          <w:i/>
          <w:sz w:val="22"/>
          <w:szCs w:val="22"/>
        </w:rPr>
        <w:t xml:space="preserve">Inkluzivní vzdělávání v českém školství, tradice, současnost, příležitosti, rizika </w:t>
      </w:r>
    </w:p>
    <w:p w:rsidR="00DC53C4" w:rsidRPr="0017535D" w:rsidRDefault="00DC53C4" w:rsidP="00DC53C4">
      <w:pPr>
        <w:pStyle w:val="Odstavecseseznamem"/>
        <w:numPr>
          <w:ilvl w:val="0"/>
          <w:numId w:val="1"/>
        </w:numPr>
        <w:spacing w:before="120" w:line="276" w:lineRule="auto"/>
        <w:contextualSpacing/>
        <w:rPr>
          <w:rFonts w:asciiTheme="minorHAnsi" w:hAnsiTheme="minorHAnsi"/>
          <w:i/>
          <w:sz w:val="22"/>
          <w:szCs w:val="22"/>
        </w:rPr>
      </w:pPr>
      <w:r w:rsidRPr="0017535D">
        <w:rPr>
          <w:rFonts w:asciiTheme="minorHAnsi" w:hAnsiTheme="minorHAnsi"/>
          <w:i/>
          <w:sz w:val="22"/>
          <w:szCs w:val="22"/>
        </w:rPr>
        <w:t>Podpůrná opatření – nový model řešení speciálních vzdělávacích potřeb dětí, žáků a studentů</w:t>
      </w:r>
    </w:p>
    <w:p w:rsidR="00DC53C4" w:rsidRPr="0017535D" w:rsidRDefault="00DC53C4" w:rsidP="00DC53C4">
      <w:pPr>
        <w:pStyle w:val="Odstavecseseznamem"/>
        <w:numPr>
          <w:ilvl w:val="0"/>
          <w:numId w:val="1"/>
        </w:numPr>
        <w:spacing w:before="120" w:line="276" w:lineRule="auto"/>
        <w:contextualSpacing/>
        <w:rPr>
          <w:rFonts w:asciiTheme="minorHAnsi" w:hAnsiTheme="minorHAnsi"/>
          <w:i/>
          <w:sz w:val="22"/>
          <w:szCs w:val="22"/>
        </w:rPr>
      </w:pPr>
      <w:r w:rsidRPr="0017535D">
        <w:rPr>
          <w:rFonts w:asciiTheme="minorHAnsi" w:hAnsiTheme="minorHAnsi"/>
          <w:i/>
          <w:sz w:val="22"/>
          <w:szCs w:val="22"/>
        </w:rPr>
        <w:t>Školská poradenská zařízení a jejich činnost při stanovení míry (hloubky) speciálních vzdělávacích potřeb</w:t>
      </w:r>
    </w:p>
    <w:p w:rsidR="00DC53C4" w:rsidRPr="00DC69B1" w:rsidRDefault="00DC53C4" w:rsidP="00DC53C4">
      <w:pPr>
        <w:pStyle w:val="Odstavecseseznamem"/>
        <w:numPr>
          <w:ilvl w:val="0"/>
          <w:numId w:val="1"/>
        </w:numPr>
        <w:spacing w:before="120" w:line="276" w:lineRule="auto"/>
        <w:contextualSpacing/>
        <w:rPr>
          <w:rFonts w:asciiTheme="minorHAnsi" w:hAnsiTheme="minorHAnsi"/>
          <w:i/>
          <w:sz w:val="22"/>
          <w:szCs w:val="22"/>
        </w:rPr>
      </w:pPr>
      <w:r w:rsidRPr="0017535D">
        <w:rPr>
          <w:rFonts w:asciiTheme="minorHAnsi" w:hAnsiTheme="minorHAnsi"/>
          <w:i/>
          <w:sz w:val="22"/>
          <w:szCs w:val="22"/>
        </w:rPr>
        <w:t>Spolupráce učitele (školy) a školského poradenského zařízení při vytváření individuálního vzdělávacího plánu</w:t>
      </w:r>
    </w:p>
    <w:p w:rsidR="00DC53C4" w:rsidRPr="00276184" w:rsidRDefault="00DC53C4" w:rsidP="00DC53C4">
      <w:pPr>
        <w:spacing w:before="120" w:line="276" w:lineRule="auto"/>
        <w:ind w:left="420"/>
        <w:rPr>
          <w:rFonts w:asciiTheme="minorHAnsi" w:hAnsiTheme="minorHAnsi"/>
          <w:sz w:val="22"/>
          <w:szCs w:val="22"/>
        </w:rPr>
      </w:pPr>
      <w:r w:rsidRPr="00276184">
        <w:rPr>
          <w:rFonts w:asciiTheme="minorHAnsi" w:hAnsiTheme="minorHAnsi"/>
          <w:sz w:val="22"/>
          <w:szCs w:val="22"/>
        </w:rPr>
        <w:t>Celkem 4 semináře (Doc. Michalík)</w:t>
      </w:r>
    </w:p>
    <w:p w:rsidR="00DC53C4" w:rsidRPr="00276184" w:rsidRDefault="00DC53C4" w:rsidP="00DC53C4">
      <w:pPr>
        <w:pStyle w:val="Odstavecseseznamem"/>
        <w:numPr>
          <w:ilvl w:val="0"/>
          <w:numId w:val="4"/>
        </w:numPr>
        <w:spacing w:before="120" w:line="276" w:lineRule="auto"/>
        <w:contextualSpacing/>
        <w:jc w:val="both"/>
        <w:rPr>
          <w:rFonts w:asciiTheme="minorHAnsi" w:hAnsiTheme="minorHAnsi"/>
          <w:sz w:val="22"/>
          <w:szCs w:val="22"/>
        </w:rPr>
      </w:pPr>
      <w:r w:rsidRPr="00276184">
        <w:rPr>
          <w:rFonts w:asciiTheme="minorHAnsi" w:hAnsiTheme="minorHAnsi"/>
          <w:b/>
          <w:i/>
        </w:rPr>
        <w:t xml:space="preserve"> Šikana jako pedagogický problém </w:t>
      </w:r>
    </w:p>
    <w:p w:rsidR="00DC53C4" w:rsidRPr="00276184" w:rsidRDefault="00DC53C4" w:rsidP="00DC53C4">
      <w:pPr>
        <w:spacing w:before="120" w:line="276" w:lineRule="auto"/>
        <w:jc w:val="both"/>
        <w:rPr>
          <w:rFonts w:asciiTheme="minorHAnsi" w:hAnsiTheme="minorHAnsi"/>
          <w:sz w:val="22"/>
          <w:szCs w:val="22"/>
        </w:rPr>
      </w:pPr>
      <w:r w:rsidRPr="00276184">
        <w:rPr>
          <w:rFonts w:asciiTheme="minorHAnsi" w:hAnsiTheme="minorHAnsi"/>
          <w:sz w:val="22"/>
          <w:szCs w:val="22"/>
        </w:rPr>
        <w:t>Cílem přednášky je seznámit studenty s teorií a praxí fenoménu šikany ve školách a školských zařízeních. Cílem výuky je porozumění sledovaného jevu a jeho včasné rozpoznání.  V teoretické rovině si účastníci osvojí definici šikany, její fáze a seznámí se s výzkumy mapujícími aktuální stav fenoménu. V praktické rovině se naučí první pomoc při řešení šikany v dětském kolektivu a osvojí si základní mechanismy krizového řešení problému včetně spolupráce s dalšími institucemi.</w:t>
      </w:r>
    </w:p>
    <w:p w:rsidR="00DC53C4" w:rsidRPr="00276184" w:rsidRDefault="00DC53C4" w:rsidP="00DC53C4">
      <w:pPr>
        <w:spacing w:before="120" w:line="276" w:lineRule="auto"/>
        <w:jc w:val="both"/>
        <w:rPr>
          <w:rFonts w:asciiTheme="minorHAnsi" w:hAnsiTheme="minorHAnsi"/>
          <w:sz w:val="22"/>
          <w:szCs w:val="22"/>
        </w:rPr>
      </w:pPr>
      <w:r w:rsidRPr="00276184">
        <w:rPr>
          <w:rFonts w:asciiTheme="minorHAnsi" w:hAnsiTheme="minorHAnsi"/>
          <w:sz w:val="22"/>
          <w:szCs w:val="22"/>
        </w:rPr>
        <w:t xml:space="preserve">Přednášející: </w:t>
      </w:r>
      <w:r>
        <w:rPr>
          <w:rFonts w:asciiTheme="minorHAnsi" w:hAnsiTheme="minorHAnsi"/>
          <w:sz w:val="22"/>
          <w:szCs w:val="22"/>
        </w:rPr>
        <w:t xml:space="preserve">Mgr. Miluše </w:t>
      </w:r>
      <w:r w:rsidRPr="00276184">
        <w:rPr>
          <w:rFonts w:asciiTheme="minorHAnsi" w:hAnsiTheme="minorHAnsi"/>
          <w:sz w:val="22"/>
          <w:szCs w:val="22"/>
        </w:rPr>
        <w:t>Hutyrová</w:t>
      </w:r>
      <w:r>
        <w:rPr>
          <w:rFonts w:asciiTheme="minorHAnsi" w:hAnsiTheme="minorHAnsi"/>
          <w:sz w:val="22"/>
          <w:szCs w:val="22"/>
        </w:rPr>
        <w:t>, Ph.D.</w:t>
      </w:r>
      <w:r w:rsidRPr="00276184">
        <w:rPr>
          <w:rFonts w:asciiTheme="minorHAnsi" w:hAnsiTheme="minorHAnsi"/>
          <w:sz w:val="22"/>
          <w:szCs w:val="22"/>
        </w:rPr>
        <w:t xml:space="preserve"> - Celkem 1 seminář</w:t>
      </w:r>
    </w:p>
    <w:p w:rsidR="00DC53C4" w:rsidRPr="005D5AAA" w:rsidRDefault="00DC53C4" w:rsidP="00DC53C4">
      <w:pPr>
        <w:pStyle w:val="Odstavecseseznamem"/>
        <w:numPr>
          <w:ilvl w:val="0"/>
          <w:numId w:val="4"/>
        </w:numPr>
        <w:spacing w:before="120" w:line="276" w:lineRule="auto"/>
        <w:contextualSpacing/>
        <w:rPr>
          <w:rFonts w:asciiTheme="minorHAnsi" w:hAnsiTheme="minorHAnsi"/>
          <w:b/>
          <w:i/>
          <w:color w:val="121F17"/>
          <w:shd w:val="clear" w:color="auto" w:fill="FFFFFF"/>
        </w:rPr>
      </w:pPr>
      <w:r w:rsidRPr="00276184">
        <w:rPr>
          <w:rFonts w:asciiTheme="minorHAnsi" w:hAnsiTheme="minorHAnsi"/>
          <w:b/>
          <w:i/>
          <w:color w:val="121F17"/>
          <w:shd w:val="clear" w:color="auto" w:fill="FFFFFF"/>
        </w:rPr>
        <w:t>Dopady rizikového chování ve škole i</w:t>
      </w:r>
      <w:r w:rsidRPr="005D5AAA">
        <w:rPr>
          <w:rFonts w:asciiTheme="minorHAnsi" w:hAnsiTheme="minorHAnsi"/>
          <w:b/>
          <w:i/>
          <w:color w:val="121F17"/>
          <w:shd w:val="clear" w:color="auto" w:fill="FFFFFF"/>
        </w:rPr>
        <w:t xml:space="preserve"> mimo ni.</w:t>
      </w:r>
    </w:p>
    <w:p w:rsidR="00DC53C4" w:rsidRPr="0017535D" w:rsidRDefault="00DC53C4" w:rsidP="00DC53C4">
      <w:pPr>
        <w:spacing w:before="120" w:line="276" w:lineRule="auto"/>
        <w:jc w:val="both"/>
        <w:rPr>
          <w:rFonts w:asciiTheme="minorHAnsi" w:hAnsiTheme="minorHAnsi"/>
          <w:sz w:val="22"/>
          <w:szCs w:val="22"/>
          <w:shd w:val="clear" w:color="auto" w:fill="FFFFFF"/>
        </w:rPr>
      </w:pPr>
      <w:r w:rsidRPr="0017535D">
        <w:rPr>
          <w:rFonts w:asciiTheme="minorHAnsi" w:hAnsiTheme="minorHAnsi"/>
          <w:sz w:val="22"/>
          <w:szCs w:val="22"/>
          <w:shd w:val="clear" w:color="auto" w:fill="FFFFFF"/>
        </w:rPr>
        <w:t>Pod pojmem rizikové chování rozumíme takové chování, v jehož důsledku dochází k prokazatelnému nárůstu zdravotních, sociálních, výchovných či jiných rizik pro jedince a společnost. Cílem přednáškového cyklu je předat studentům teoretický nástin fenoménů jako: násilí</w:t>
      </w:r>
      <w:r w:rsidRPr="0017535D">
        <w:rPr>
          <w:rFonts w:asciiTheme="minorHAnsi" w:hAnsiTheme="minorHAnsi"/>
          <w:i/>
          <w:sz w:val="22"/>
          <w:szCs w:val="22"/>
          <w:shd w:val="clear" w:color="auto" w:fill="FFFFFF"/>
        </w:rPr>
        <w:t xml:space="preserve"> ve školách, záškoláctví, , nelátkové závislosti (</w:t>
      </w:r>
      <w:proofErr w:type="spellStart"/>
      <w:r w:rsidRPr="0017535D">
        <w:rPr>
          <w:rFonts w:asciiTheme="minorHAnsi" w:hAnsiTheme="minorHAnsi"/>
          <w:i/>
          <w:sz w:val="22"/>
          <w:szCs w:val="22"/>
          <w:shd w:val="clear" w:color="auto" w:fill="FFFFFF"/>
        </w:rPr>
        <w:t>gambling</w:t>
      </w:r>
      <w:proofErr w:type="spellEnd"/>
      <w:r w:rsidRPr="0017535D">
        <w:rPr>
          <w:rFonts w:asciiTheme="minorHAnsi" w:hAnsiTheme="minorHAnsi"/>
          <w:i/>
          <w:sz w:val="22"/>
          <w:szCs w:val="22"/>
          <w:shd w:val="clear" w:color="auto" w:fill="FFFFFF"/>
        </w:rPr>
        <w:t xml:space="preserve">, nadužívání </w:t>
      </w:r>
      <w:proofErr w:type="gramStart"/>
      <w:r w:rsidRPr="0017535D">
        <w:rPr>
          <w:rFonts w:asciiTheme="minorHAnsi" w:hAnsiTheme="minorHAnsi"/>
          <w:i/>
          <w:sz w:val="22"/>
          <w:szCs w:val="22"/>
          <w:shd w:val="clear" w:color="auto" w:fill="FFFFFF"/>
        </w:rPr>
        <w:t>P.C . atd.</w:t>
      </w:r>
      <w:proofErr w:type="gramEnd"/>
      <w:r w:rsidRPr="0017535D">
        <w:rPr>
          <w:rFonts w:asciiTheme="minorHAnsi" w:hAnsiTheme="minorHAnsi"/>
          <w:i/>
          <w:sz w:val="22"/>
          <w:szCs w:val="22"/>
          <w:shd w:val="clear" w:color="auto" w:fill="FFFFFF"/>
        </w:rPr>
        <w:t>), kriminální jednání, sexuálně-rizikové chování, vandalismus, xenofobie, rasismus, intolerance, komerční zneužívání dětí, týraní a zneužívání dětí atd.</w:t>
      </w:r>
      <w:r w:rsidRPr="0017535D">
        <w:rPr>
          <w:rFonts w:asciiTheme="minorHAnsi" w:hAnsiTheme="minorHAnsi"/>
          <w:sz w:val="22"/>
          <w:szCs w:val="22"/>
          <w:shd w:val="clear" w:color="auto" w:fill="FFFFFF"/>
        </w:rPr>
        <w:t xml:space="preserve"> Přednáškový cyklus bude mít čtyři bloky, v nichž si studenti osvojí teorii rizikového chování a postupy krizového řešení zmíněných jevů. Zneužívání návykových látek je pro svou specifičnost ošetřeno v samostatném přednáškovém bloku.</w:t>
      </w:r>
    </w:p>
    <w:p w:rsidR="00DC53C4" w:rsidRPr="0017535D" w:rsidRDefault="00DC53C4" w:rsidP="00DC53C4">
      <w:pPr>
        <w:spacing w:before="120" w:line="276" w:lineRule="auto"/>
        <w:jc w:val="both"/>
        <w:rPr>
          <w:rFonts w:asciiTheme="minorHAnsi" w:hAnsiTheme="minorHAnsi"/>
          <w:sz w:val="22"/>
          <w:szCs w:val="22"/>
          <w:shd w:val="clear" w:color="auto" w:fill="FFFFFF"/>
        </w:rPr>
      </w:pPr>
      <w:r w:rsidRPr="0017535D">
        <w:rPr>
          <w:rFonts w:asciiTheme="minorHAnsi" w:hAnsiTheme="minorHAnsi"/>
          <w:sz w:val="22"/>
          <w:szCs w:val="22"/>
          <w:shd w:val="clear" w:color="auto" w:fill="FFFFFF"/>
        </w:rPr>
        <w:t xml:space="preserve">Přednášejí: </w:t>
      </w:r>
      <w:r>
        <w:rPr>
          <w:rFonts w:asciiTheme="minorHAnsi" w:hAnsiTheme="minorHAnsi"/>
          <w:sz w:val="22"/>
          <w:szCs w:val="22"/>
          <w:shd w:val="clear" w:color="auto" w:fill="FFFFFF"/>
        </w:rPr>
        <w:t xml:space="preserve">Mgr. Michal </w:t>
      </w:r>
      <w:r w:rsidRPr="0017535D">
        <w:rPr>
          <w:rFonts w:asciiTheme="minorHAnsi" w:hAnsiTheme="minorHAnsi"/>
          <w:sz w:val="22"/>
          <w:szCs w:val="22"/>
          <w:shd w:val="clear" w:color="auto" w:fill="FFFFFF"/>
        </w:rPr>
        <w:t>Růžička</w:t>
      </w:r>
      <w:r>
        <w:rPr>
          <w:rFonts w:asciiTheme="minorHAnsi" w:hAnsiTheme="minorHAnsi"/>
          <w:sz w:val="22"/>
          <w:szCs w:val="22"/>
          <w:shd w:val="clear" w:color="auto" w:fill="FFFFFF"/>
        </w:rPr>
        <w:t xml:space="preserve">, </w:t>
      </w:r>
      <w:proofErr w:type="gramStart"/>
      <w:r>
        <w:rPr>
          <w:rFonts w:asciiTheme="minorHAnsi" w:hAnsiTheme="minorHAnsi"/>
          <w:sz w:val="22"/>
          <w:szCs w:val="22"/>
          <w:shd w:val="clear" w:color="auto" w:fill="FFFFFF"/>
        </w:rPr>
        <w:t>Ph.D.</w:t>
      </w:r>
      <w:r w:rsidRPr="0017535D">
        <w:rPr>
          <w:rFonts w:asciiTheme="minorHAnsi" w:hAnsiTheme="minorHAnsi"/>
          <w:sz w:val="22"/>
          <w:szCs w:val="22"/>
          <w:shd w:val="clear" w:color="auto" w:fill="FFFFFF"/>
        </w:rPr>
        <w:t>,</w:t>
      </w:r>
      <w:proofErr w:type="spellStart"/>
      <w:r>
        <w:rPr>
          <w:rFonts w:asciiTheme="minorHAnsi" w:hAnsiTheme="minorHAnsi"/>
          <w:sz w:val="22"/>
          <w:szCs w:val="22"/>
          <w:shd w:val="clear" w:color="auto" w:fill="FFFFFF"/>
        </w:rPr>
        <w:t>Mgr</w:t>
      </w:r>
      <w:proofErr w:type="spellEnd"/>
      <w:r>
        <w:rPr>
          <w:rFonts w:asciiTheme="minorHAnsi" w:hAnsiTheme="minorHAnsi"/>
          <w:sz w:val="22"/>
          <w:szCs w:val="22"/>
          <w:shd w:val="clear" w:color="auto" w:fill="FFFFFF"/>
        </w:rPr>
        <w:t>.</w:t>
      </w:r>
      <w:proofErr w:type="gramEnd"/>
      <w:r>
        <w:rPr>
          <w:rFonts w:asciiTheme="minorHAnsi" w:hAnsiTheme="minorHAnsi"/>
          <w:sz w:val="22"/>
          <w:szCs w:val="22"/>
          <w:shd w:val="clear" w:color="auto" w:fill="FFFFFF"/>
        </w:rPr>
        <w:t xml:space="preserve"> Miluše </w:t>
      </w:r>
      <w:r w:rsidRPr="0017535D">
        <w:rPr>
          <w:rFonts w:asciiTheme="minorHAnsi" w:hAnsiTheme="minorHAnsi"/>
          <w:sz w:val="22"/>
          <w:szCs w:val="22"/>
          <w:shd w:val="clear" w:color="auto" w:fill="FFFFFF"/>
        </w:rPr>
        <w:t xml:space="preserve"> Hutyrová</w:t>
      </w:r>
      <w:r>
        <w:rPr>
          <w:rFonts w:asciiTheme="minorHAnsi" w:hAnsiTheme="minorHAnsi"/>
          <w:sz w:val="22"/>
          <w:szCs w:val="22"/>
          <w:shd w:val="clear" w:color="auto" w:fill="FFFFFF"/>
        </w:rPr>
        <w:t>, Ph.D.</w:t>
      </w:r>
      <w:r w:rsidRPr="0017535D">
        <w:rPr>
          <w:rFonts w:asciiTheme="minorHAnsi" w:hAnsiTheme="minorHAnsi"/>
          <w:sz w:val="22"/>
          <w:szCs w:val="22"/>
          <w:shd w:val="clear" w:color="auto" w:fill="FFFFFF"/>
        </w:rPr>
        <w:t>, Polínek</w:t>
      </w:r>
    </w:p>
    <w:p w:rsidR="00DC53C4" w:rsidRPr="0017535D" w:rsidRDefault="00DC53C4" w:rsidP="00DC53C4">
      <w:pPr>
        <w:spacing w:before="120" w:line="276" w:lineRule="auto"/>
        <w:ind w:left="420"/>
        <w:rPr>
          <w:rFonts w:asciiTheme="minorHAnsi" w:hAnsiTheme="minorHAnsi"/>
          <w:sz w:val="22"/>
          <w:szCs w:val="22"/>
        </w:rPr>
      </w:pPr>
      <w:r>
        <w:rPr>
          <w:rFonts w:asciiTheme="minorHAnsi" w:hAnsiTheme="minorHAnsi"/>
          <w:sz w:val="22"/>
          <w:szCs w:val="22"/>
        </w:rPr>
        <w:t>Celkem 4 semináře</w:t>
      </w:r>
    </w:p>
    <w:p w:rsidR="00DC53C4" w:rsidRDefault="00DC53C4" w:rsidP="00DC53C4">
      <w:pPr>
        <w:pStyle w:val="Odstavecseseznamem"/>
        <w:numPr>
          <w:ilvl w:val="0"/>
          <w:numId w:val="4"/>
        </w:numPr>
        <w:spacing w:before="120" w:line="276" w:lineRule="auto"/>
        <w:contextualSpacing/>
        <w:jc w:val="both"/>
        <w:rPr>
          <w:rFonts w:asciiTheme="minorHAnsi" w:hAnsiTheme="minorHAnsi"/>
          <w:sz w:val="22"/>
          <w:szCs w:val="22"/>
        </w:rPr>
      </w:pPr>
      <w:r w:rsidRPr="005D5AAA">
        <w:rPr>
          <w:rFonts w:asciiTheme="minorHAnsi" w:hAnsiTheme="minorHAnsi"/>
          <w:b/>
          <w:i/>
        </w:rPr>
        <w:t>Prevence a intervence u dětí a mladistvých ohrožených rizikem zneužívání návykových látek</w:t>
      </w:r>
      <w:r w:rsidRPr="0017535D">
        <w:rPr>
          <w:rFonts w:asciiTheme="minorHAnsi" w:hAnsiTheme="minorHAnsi"/>
          <w:sz w:val="22"/>
          <w:szCs w:val="22"/>
        </w:rPr>
        <w:t xml:space="preserve"> </w:t>
      </w:r>
    </w:p>
    <w:p w:rsidR="00DC53C4" w:rsidRDefault="00DC53C4" w:rsidP="00DC53C4">
      <w:pPr>
        <w:spacing w:before="120" w:line="276" w:lineRule="auto"/>
        <w:jc w:val="both"/>
        <w:rPr>
          <w:rFonts w:asciiTheme="minorHAnsi" w:hAnsiTheme="minorHAnsi"/>
          <w:sz w:val="22"/>
          <w:szCs w:val="22"/>
        </w:rPr>
      </w:pPr>
      <w:r w:rsidRPr="005D5AAA">
        <w:rPr>
          <w:rFonts w:asciiTheme="minorHAnsi" w:hAnsiTheme="minorHAnsi"/>
          <w:sz w:val="22"/>
          <w:szCs w:val="22"/>
        </w:rPr>
        <w:t xml:space="preserve">Cílem přednáškového cyklu je základní nástin </w:t>
      </w:r>
      <w:proofErr w:type="spellStart"/>
      <w:r w:rsidRPr="005D5AAA">
        <w:rPr>
          <w:rFonts w:asciiTheme="minorHAnsi" w:hAnsiTheme="minorHAnsi"/>
          <w:sz w:val="22"/>
          <w:szCs w:val="22"/>
        </w:rPr>
        <w:t>adiktologické</w:t>
      </w:r>
      <w:proofErr w:type="spellEnd"/>
      <w:r w:rsidRPr="005D5AAA">
        <w:rPr>
          <w:rFonts w:asciiTheme="minorHAnsi" w:hAnsiTheme="minorHAnsi"/>
          <w:sz w:val="22"/>
          <w:szCs w:val="22"/>
        </w:rPr>
        <w:t xml:space="preserve"> problematiky týkající se dětí a mladistvých v pojetí aktuálního bio – psycho- sociálního modelu.  </w:t>
      </w:r>
    </w:p>
    <w:p w:rsidR="00DC53C4" w:rsidRPr="005D5AAA" w:rsidRDefault="00DC53C4" w:rsidP="00DC53C4">
      <w:pPr>
        <w:spacing w:before="120" w:line="276" w:lineRule="auto"/>
        <w:jc w:val="both"/>
        <w:rPr>
          <w:rFonts w:asciiTheme="minorHAnsi" w:hAnsiTheme="minorHAnsi"/>
          <w:sz w:val="22"/>
          <w:szCs w:val="22"/>
        </w:rPr>
      </w:pPr>
      <w:r w:rsidRPr="005D5AAA">
        <w:rPr>
          <w:rFonts w:asciiTheme="minorHAnsi" w:hAnsiTheme="minorHAnsi"/>
          <w:sz w:val="22"/>
          <w:szCs w:val="22"/>
        </w:rPr>
        <w:t xml:space="preserve">První blok je zaměřen na vymezení nejčastěji užívaných návykových látek s ohledem na zdraví. </w:t>
      </w:r>
    </w:p>
    <w:p w:rsidR="00DC53C4" w:rsidRPr="0017535D" w:rsidRDefault="00DC53C4" w:rsidP="00DC53C4">
      <w:pPr>
        <w:spacing w:before="120" w:line="276" w:lineRule="auto"/>
        <w:jc w:val="both"/>
        <w:rPr>
          <w:rFonts w:asciiTheme="minorHAnsi" w:hAnsiTheme="minorHAnsi"/>
          <w:sz w:val="22"/>
          <w:szCs w:val="22"/>
        </w:rPr>
      </w:pPr>
      <w:r w:rsidRPr="0017535D">
        <w:rPr>
          <w:rFonts w:asciiTheme="minorHAnsi" w:hAnsiTheme="minorHAnsi"/>
          <w:sz w:val="22"/>
          <w:szCs w:val="22"/>
        </w:rPr>
        <w:t xml:space="preserve">Druhý blok mapuje aktuální možnosti a prostředky specifické i nespecifické primární prevence. </w:t>
      </w:r>
    </w:p>
    <w:p w:rsidR="00DC53C4" w:rsidRPr="0017535D" w:rsidRDefault="00DC53C4" w:rsidP="00DC53C4">
      <w:pPr>
        <w:spacing w:before="120" w:line="276" w:lineRule="auto"/>
        <w:jc w:val="both"/>
        <w:rPr>
          <w:rFonts w:asciiTheme="minorHAnsi" w:hAnsiTheme="minorHAnsi"/>
          <w:sz w:val="22"/>
          <w:szCs w:val="22"/>
        </w:rPr>
      </w:pPr>
      <w:r>
        <w:rPr>
          <w:rFonts w:asciiTheme="minorHAnsi" w:hAnsiTheme="minorHAnsi"/>
          <w:sz w:val="22"/>
          <w:szCs w:val="22"/>
        </w:rPr>
        <w:lastRenderedPageBreak/>
        <w:t>Třetí blok</w:t>
      </w:r>
      <w:r w:rsidRPr="0017535D">
        <w:rPr>
          <w:rFonts w:asciiTheme="minorHAnsi" w:hAnsiTheme="minorHAnsi"/>
          <w:sz w:val="22"/>
          <w:szCs w:val="22"/>
        </w:rPr>
        <w:t xml:space="preserve"> se zabýv</w:t>
      </w:r>
      <w:r>
        <w:rPr>
          <w:rFonts w:asciiTheme="minorHAnsi" w:hAnsiTheme="minorHAnsi"/>
          <w:sz w:val="22"/>
          <w:szCs w:val="22"/>
        </w:rPr>
        <w:t>á</w:t>
      </w:r>
      <w:r w:rsidRPr="0017535D">
        <w:rPr>
          <w:rFonts w:asciiTheme="minorHAnsi" w:hAnsiTheme="minorHAnsi"/>
          <w:sz w:val="22"/>
          <w:szCs w:val="22"/>
        </w:rPr>
        <w:t xml:space="preserve"> konkrétními možnostmi intervence a to jak k dětem a mladistvým, tak k jejich zákonným zástupcům. Smyslem přednáškového cyklu je předat studentům jak teoretická východiska problematiky, tak praktické komunikační dovednosti, pro využití v praxi. </w:t>
      </w:r>
    </w:p>
    <w:p w:rsidR="00DC53C4" w:rsidRPr="00A54E06" w:rsidRDefault="00DC53C4" w:rsidP="00DC53C4">
      <w:pPr>
        <w:spacing w:before="120" w:line="276" w:lineRule="auto"/>
        <w:jc w:val="both"/>
        <w:rPr>
          <w:rFonts w:asciiTheme="minorHAnsi" w:hAnsiTheme="minorHAnsi"/>
          <w:sz w:val="22"/>
          <w:szCs w:val="22"/>
        </w:rPr>
      </w:pPr>
      <w:r w:rsidRPr="0017535D">
        <w:rPr>
          <w:rFonts w:asciiTheme="minorHAnsi" w:hAnsiTheme="minorHAnsi"/>
          <w:sz w:val="22"/>
          <w:szCs w:val="22"/>
        </w:rPr>
        <w:t xml:space="preserve">Přednášející: Růžička Michal, </w:t>
      </w:r>
      <w:proofErr w:type="spellStart"/>
      <w:r w:rsidRPr="0017535D">
        <w:rPr>
          <w:rFonts w:asciiTheme="minorHAnsi" w:hAnsiTheme="minorHAnsi"/>
          <w:sz w:val="22"/>
          <w:szCs w:val="22"/>
        </w:rPr>
        <w:t>Olejničková</w:t>
      </w:r>
      <w:proofErr w:type="spellEnd"/>
      <w:r w:rsidRPr="0017535D">
        <w:rPr>
          <w:rFonts w:asciiTheme="minorHAnsi" w:hAnsiTheme="minorHAnsi"/>
          <w:sz w:val="22"/>
          <w:szCs w:val="22"/>
        </w:rPr>
        <w:t xml:space="preserve"> Jana</w:t>
      </w:r>
      <w:r>
        <w:rPr>
          <w:rFonts w:asciiTheme="minorHAnsi" w:hAnsiTheme="minorHAnsi"/>
          <w:sz w:val="22"/>
          <w:szCs w:val="22"/>
        </w:rPr>
        <w:t xml:space="preserve"> - </w:t>
      </w:r>
      <w:r w:rsidRPr="00A54E06">
        <w:rPr>
          <w:rFonts w:asciiTheme="minorHAnsi" w:hAnsiTheme="minorHAnsi"/>
          <w:sz w:val="22"/>
          <w:szCs w:val="22"/>
        </w:rPr>
        <w:t>Celkem 3 semináře</w:t>
      </w:r>
    </w:p>
    <w:p w:rsidR="00DC53C4" w:rsidRPr="005D5AAA" w:rsidRDefault="00DC53C4" w:rsidP="00DC53C4">
      <w:pPr>
        <w:pStyle w:val="Odstavecseseznamem"/>
        <w:numPr>
          <w:ilvl w:val="0"/>
          <w:numId w:val="4"/>
        </w:numPr>
        <w:spacing w:before="120" w:line="276" w:lineRule="auto"/>
        <w:contextualSpacing/>
        <w:rPr>
          <w:rFonts w:asciiTheme="minorHAnsi" w:hAnsiTheme="minorHAnsi"/>
          <w:b/>
          <w:i/>
        </w:rPr>
      </w:pPr>
      <w:r w:rsidRPr="005D5AAA">
        <w:rPr>
          <w:rFonts w:asciiTheme="minorHAnsi" w:hAnsiTheme="minorHAnsi"/>
          <w:b/>
          <w:i/>
        </w:rPr>
        <w:t xml:space="preserve"> Školní klima (</w:t>
      </w:r>
      <w:r>
        <w:rPr>
          <w:rFonts w:asciiTheme="minorHAnsi" w:hAnsiTheme="minorHAnsi"/>
          <w:b/>
          <w:i/>
        </w:rPr>
        <w:t xml:space="preserve">Prof. </w:t>
      </w:r>
      <w:proofErr w:type="spellStart"/>
      <w:r w:rsidRPr="005D5AAA">
        <w:rPr>
          <w:rFonts w:asciiTheme="minorHAnsi" w:hAnsiTheme="minorHAnsi"/>
          <w:b/>
          <w:i/>
        </w:rPr>
        <w:t>Grecmanová</w:t>
      </w:r>
      <w:proofErr w:type="spellEnd"/>
      <w:r w:rsidRPr="005D5AAA">
        <w:rPr>
          <w:rFonts w:asciiTheme="minorHAnsi" w:hAnsiTheme="minorHAnsi"/>
          <w:b/>
          <w:i/>
        </w:rPr>
        <w:t xml:space="preserve">) </w:t>
      </w:r>
    </w:p>
    <w:p w:rsidR="006D6522" w:rsidRDefault="00DC53C4" w:rsidP="00DC53C4">
      <w:pPr>
        <w:spacing w:before="120" w:line="276" w:lineRule="auto"/>
        <w:rPr>
          <w:rFonts w:asciiTheme="minorHAnsi" w:hAnsiTheme="minorHAnsi" w:cs="Tahoma"/>
          <w:color w:val="000000"/>
          <w:sz w:val="22"/>
          <w:szCs w:val="22"/>
        </w:rPr>
      </w:pPr>
      <w:r w:rsidRPr="005D5AAA">
        <w:rPr>
          <w:rFonts w:asciiTheme="minorHAnsi" w:hAnsiTheme="minorHAnsi" w:cs="Tahoma"/>
          <w:color w:val="000000"/>
          <w:sz w:val="22"/>
          <w:szCs w:val="22"/>
        </w:rPr>
        <w:t xml:space="preserve">Vyjasnění základní používané terminologie a vztahů mezi jednotlivými pojmy. Představení klimatu školy jako závisle i nezávisle proměnné. Vliv klimatu na spokojenost jednotlivých účastníků školního života. Pojmy: prostředí, atmosféra, klima. Školní prostředí. Varianty klimatu (vyučovací klima, klima třídy, organizační klima, klima učitelského sboru). Školní klima. Typologie školního klimatu. Výzkum školního klimatu.   </w:t>
      </w:r>
    </w:p>
    <w:p w:rsidR="006D6522" w:rsidRDefault="006D6522" w:rsidP="00DC53C4">
      <w:pPr>
        <w:spacing w:before="120" w:line="276" w:lineRule="auto"/>
        <w:rPr>
          <w:rFonts w:asciiTheme="minorHAnsi" w:hAnsiTheme="minorHAnsi" w:cs="Tahoma"/>
          <w:color w:val="000000"/>
          <w:sz w:val="22"/>
          <w:szCs w:val="22"/>
        </w:rPr>
      </w:pPr>
      <w:r>
        <w:rPr>
          <w:rFonts w:asciiTheme="minorHAnsi" w:hAnsiTheme="minorHAnsi" w:cs="Tahoma"/>
          <w:color w:val="000000"/>
          <w:sz w:val="22"/>
          <w:szCs w:val="22"/>
        </w:rPr>
        <w:t xml:space="preserve">Školní klima 3 - </w:t>
      </w:r>
      <w:r w:rsidRPr="006D6522">
        <w:rPr>
          <w:rFonts w:asciiTheme="minorHAnsi" w:hAnsiTheme="minorHAnsi" w:cs="Tahoma"/>
          <w:i/>
          <w:color w:val="000000"/>
          <w:sz w:val="22"/>
          <w:szCs w:val="22"/>
        </w:rPr>
        <w:t>Prostředí  a klima školy</w:t>
      </w:r>
    </w:p>
    <w:p w:rsidR="006D6522" w:rsidRDefault="006D6522" w:rsidP="00DC53C4">
      <w:pPr>
        <w:spacing w:before="120" w:line="276" w:lineRule="auto"/>
        <w:rPr>
          <w:rFonts w:asciiTheme="minorHAnsi" w:hAnsiTheme="minorHAnsi" w:cs="Tahoma"/>
          <w:color w:val="000000"/>
          <w:sz w:val="22"/>
          <w:szCs w:val="22"/>
        </w:rPr>
      </w:pPr>
      <w:r w:rsidRPr="006D6522">
        <w:rPr>
          <w:rFonts w:asciiTheme="minorHAnsi" w:hAnsiTheme="minorHAnsi" w:cs="Tahoma"/>
          <w:color w:val="000000"/>
          <w:sz w:val="22"/>
          <w:szCs w:val="22"/>
        </w:rPr>
        <w:t>Vysvětlení vztahu mezi klimatem a prostředím školy. Co ovlivňuje klima školy? Varianty a typy klimatu školy. Účinky klimatu školy.</w:t>
      </w:r>
    </w:p>
    <w:p w:rsidR="006D6522" w:rsidRPr="006D6522" w:rsidRDefault="006D6522" w:rsidP="006D6522">
      <w:pPr>
        <w:spacing w:before="120" w:line="276" w:lineRule="auto"/>
        <w:rPr>
          <w:rFonts w:asciiTheme="minorHAnsi" w:hAnsiTheme="minorHAnsi" w:cs="Tahoma"/>
          <w:color w:val="000000"/>
          <w:sz w:val="22"/>
          <w:szCs w:val="22"/>
        </w:rPr>
      </w:pPr>
      <w:r w:rsidRPr="006D6522">
        <w:rPr>
          <w:rFonts w:asciiTheme="minorHAnsi" w:hAnsiTheme="minorHAnsi" w:cs="Tahoma"/>
          <w:color w:val="000000"/>
          <w:sz w:val="22"/>
          <w:szCs w:val="22"/>
        </w:rPr>
        <w:t>Školní klima  2</w:t>
      </w:r>
      <w:r>
        <w:rPr>
          <w:rFonts w:asciiTheme="minorHAnsi" w:hAnsiTheme="minorHAnsi" w:cs="Tahoma"/>
          <w:color w:val="000000"/>
          <w:sz w:val="22"/>
          <w:szCs w:val="22"/>
        </w:rPr>
        <w:t xml:space="preserve"> -</w:t>
      </w:r>
      <w:r w:rsidRPr="006D6522">
        <w:t xml:space="preserve"> </w:t>
      </w:r>
      <w:r w:rsidRPr="006D6522">
        <w:rPr>
          <w:rFonts w:asciiTheme="minorHAnsi" w:hAnsiTheme="minorHAnsi" w:cs="Tahoma"/>
          <w:i/>
          <w:color w:val="000000"/>
          <w:sz w:val="22"/>
          <w:szCs w:val="22"/>
        </w:rPr>
        <w:t>Výzkum klimatu školy</w:t>
      </w:r>
    </w:p>
    <w:p w:rsidR="006D6522" w:rsidRDefault="006D6522" w:rsidP="006D6522">
      <w:pPr>
        <w:spacing w:before="120" w:line="276" w:lineRule="auto"/>
        <w:rPr>
          <w:rFonts w:asciiTheme="minorHAnsi" w:hAnsiTheme="minorHAnsi" w:cs="Tahoma"/>
          <w:color w:val="000000"/>
          <w:sz w:val="22"/>
          <w:szCs w:val="22"/>
        </w:rPr>
      </w:pPr>
      <w:r w:rsidRPr="006D6522">
        <w:rPr>
          <w:rFonts w:asciiTheme="minorHAnsi" w:hAnsiTheme="minorHAnsi" w:cs="Tahoma"/>
          <w:color w:val="000000"/>
          <w:sz w:val="22"/>
          <w:szCs w:val="22"/>
        </w:rPr>
        <w:t>Vysvětlení kategorie klima školy. Přístupy k výzkumu klimatu školy. Kvantitativní výzkumné postupy klimatu školy. Příklady výzkumů a jejich zjištění.</w:t>
      </w:r>
    </w:p>
    <w:p w:rsidR="006D6522" w:rsidRPr="006D6522" w:rsidRDefault="006D6522" w:rsidP="006D6522">
      <w:pPr>
        <w:spacing w:before="120" w:line="276" w:lineRule="auto"/>
        <w:rPr>
          <w:rFonts w:asciiTheme="minorHAnsi" w:hAnsiTheme="minorHAnsi" w:cs="Tahoma"/>
          <w:color w:val="000000"/>
          <w:sz w:val="22"/>
          <w:szCs w:val="22"/>
        </w:rPr>
      </w:pPr>
      <w:r w:rsidRPr="006D6522">
        <w:rPr>
          <w:rFonts w:asciiTheme="minorHAnsi" w:hAnsiTheme="minorHAnsi" w:cs="Tahoma"/>
          <w:color w:val="000000"/>
          <w:sz w:val="22"/>
          <w:szCs w:val="22"/>
        </w:rPr>
        <w:t>Školní klima  3</w:t>
      </w:r>
      <w:r>
        <w:rPr>
          <w:rFonts w:asciiTheme="minorHAnsi" w:hAnsiTheme="minorHAnsi" w:cs="Tahoma"/>
          <w:color w:val="000000"/>
          <w:sz w:val="22"/>
          <w:szCs w:val="22"/>
        </w:rPr>
        <w:t xml:space="preserve"> - </w:t>
      </w:r>
      <w:r w:rsidRPr="006D6522">
        <w:rPr>
          <w:rFonts w:asciiTheme="minorHAnsi" w:hAnsiTheme="minorHAnsi" w:cs="Tahoma"/>
          <w:i/>
          <w:color w:val="000000"/>
          <w:sz w:val="22"/>
          <w:szCs w:val="22"/>
        </w:rPr>
        <w:t>Jak zkvalitnit klima školy</w:t>
      </w:r>
      <w:bookmarkStart w:id="0" w:name="_GoBack"/>
      <w:bookmarkEnd w:id="0"/>
    </w:p>
    <w:p w:rsidR="00DC53C4" w:rsidRDefault="006D6522" w:rsidP="006D6522">
      <w:pPr>
        <w:spacing w:before="120" w:line="276" w:lineRule="auto"/>
        <w:rPr>
          <w:rFonts w:asciiTheme="minorHAnsi" w:hAnsiTheme="minorHAnsi" w:cs="Tahoma"/>
          <w:color w:val="000000"/>
          <w:sz w:val="22"/>
          <w:szCs w:val="22"/>
        </w:rPr>
      </w:pPr>
      <w:r w:rsidRPr="006D6522">
        <w:rPr>
          <w:rFonts w:asciiTheme="minorHAnsi" w:hAnsiTheme="minorHAnsi" w:cs="Tahoma"/>
          <w:color w:val="000000"/>
          <w:sz w:val="22"/>
          <w:szCs w:val="22"/>
        </w:rPr>
        <w:t>Klima školy a jeho význam. Účinky klimatu školy. Možnosti změny klimatu školy. Příklady projektů ke zkvalitnění klimatu školy.</w:t>
      </w:r>
      <w:r w:rsidR="00DC53C4" w:rsidRPr="005D5AAA">
        <w:rPr>
          <w:rFonts w:asciiTheme="minorHAnsi" w:hAnsiTheme="minorHAnsi" w:cs="Tahoma"/>
          <w:color w:val="000000"/>
          <w:sz w:val="22"/>
          <w:szCs w:val="22"/>
        </w:rPr>
        <w:br/>
      </w:r>
      <w:r w:rsidR="00DC53C4">
        <w:rPr>
          <w:rFonts w:asciiTheme="minorHAnsi" w:hAnsiTheme="minorHAnsi" w:cs="Tahoma"/>
          <w:color w:val="000000"/>
          <w:sz w:val="22"/>
          <w:szCs w:val="22"/>
        </w:rPr>
        <w:t>Celkem 3 semináře</w:t>
      </w:r>
    </w:p>
    <w:p w:rsidR="00DC53C4" w:rsidRPr="005D5AAA" w:rsidRDefault="00DC53C4" w:rsidP="00DC53C4">
      <w:pPr>
        <w:spacing w:before="120" w:line="276" w:lineRule="auto"/>
        <w:rPr>
          <w:rFonts w:asciiTheme="minorHAnsi" w:hAnsiTheme="minorHAnsi"/>
          <w:sz w:val="22"/>
          <w:szCs w:val="22"/>
        </w:rPr>
      </w:pPr>
    </w:p>
    <w:p w:rsidR="00DC53C4" w:rsidRPr="005D5AAA" w:rsidRDefault="00DC53C4" w:rsidP="00DC53C4">
      <w:pPr>
        <w:numPr>
          <w:ilvl w:val="0"/>
          <w:numId w:val="4"/>
        </w:numPr>
        <w:spacing w:before="120" w:line="276" w:lineRule="auto"/>
        <w:rPr>
          <w:rFonts w:asciiTheme="minorHAnsi" w:hAnsiTheme="minorHAnsi"/>
          <w:b/>
        </w:rPr>
      </w:pPr>
      <w:r w:rsidRPr="005D5AAA">
        <w:rPr>
          <w:rFonts w:asciiTheme="minorHAnsi" w:hAnsiTheme="minorHAnsi"/>
          <w:b/>
        </w:rPr>
        <w:t>Zkušenosti učitelů z praxe (</w:t>
      </w:r>
      <w:r>
        <w:rPr>
          <w:rFonts w:asciiTheme="minorHAnsi" w:hAnsiTheme="minorHAnsi"/>
          <w:b/>
        </w:rPr>
        <w:t xml:space="preserve">prof. </w:t>
      </w:r>
      <w:proofErr w:type="spellStart"/>
      <w:r w:rsidRPr="005D5AAA">
        <w:rPr>
          <w:rFonts w:asciiTheme="minorHAnsi" w:hAnsiTheme="minorHAnsi"/>
          <w:b/>
        </w:rPr>
        <w:t>Grecmanová</w:t>
      </w:r>
      <w:proofErr w:type="spellEnd"/>
      <w:r>
        <w:rPr>
          <w:rFonts w:asciiTheme="minorHAnsi" w:hAnsiTheme="minorHAnsi"/>
          <w:b/>
        </w:rPr>
        <w:t>, Dr. Plischke</w:t>
      </w:r>
      <w:r w:rsidRPr="005D5AAA">
        <w:rPr>
          <w:rFonts w:asciiTheme="minorHAnsi" w:hAnsiTheme="minorHAnsi"/>
          <w:b/>
        </w:rPr>
        <w:t xml:space="preserve">) </w:t>
      </w:r>
    </w:p>
    <w:p w:rsidR="00DC53C4" w:rsidRPr="0017535D" w:rsidRDefault="00DC53C4" w:rsidP="00DC53C4">
      <w:pPr>
        <w:spacing w:before="120" w:line="276" w:lineRule="auto"/>
        <w:rPr>
          <w:rFonts w:asciiTheme="minorHAnsi" w:hAnsiTheme="minorHAnsi"/>
          <w:sz w:val="22"/>
          <w:szCs w:val="22"/>
        </w:rPr>
      </w:pPr>
      <w:r w:rsidRPr="0017535D">
        <w:rPr>
          <w:rFonts w:asciiTheme="minorHAnsi" w:hAnsiTheme="minorHAnsi" w:cs="Tahoma"/>
          <w:color w:val="000000"/>
          <w:sz w:val="22"/>
          <w:szCs w:val="22"/>
        </w:rPr>
        <w:t>Cílem předmětu je získání vhledu do konkrétního edukačního klimatu za pomoci učitelů z praxe. Jedná se také o rozvoj individuální angažovanosti studenta. Cílem dále je hodnocení učitelovy interakce se žáky, specifikace výcviku vlastních adaptačních schopností a zejména konfrontace teoretických vědomostí s edukační realitou u učitelů z praxe.</w:t>
      </w:r>
      <w:r>
        <w:rPr>
          <w:rFonts w:asciiTheme="minorHAnsi" w:hAnsiTheme="minorHAnsi" w:cs="Tahoma"/>
          <w:color w:val="000000"/>
          <w:sz w:val="22"/>
          <w:szCs w:val="22"/>
        </w:rPr>
        <w:t xml:space="preserve"> </w:t>
      </w:r>
      <w:r w:rsidRPr="00296DE3">
        <w:rPr>
          <w:rFonts w:asciiTheme="minorHAnsi" w:hAnsiTheme="minorHAnsi" w:cs="Tahoma"/>
          <w:color w:val="000000"/>
          <w:sz w:val="22"/>
          <w:szCs w:val="22"/>
          <w:u w:val="single"/>
        </w:rPr>
        <w:t>Celkem 13 seminářů napříč celou UP(</w:t>
      </w:r>
      <w:proofErr w:type="spellStart"/>
      <w:r w:rsidRPr="00296DE3">
        <w:rPr>
          <w:rFonts w:asciiTheme="minorHAnsi" w:hAnsiTheme="minorHAnsi" w:cs="Tahoma"/>
          <w:color w:val="000000"/>
          <w:sz w:val="22"/>
          <w:szCs w:val="22"/>
          <w:u w:val="single"/>
        </w:rPr>
        <w:t>PdF</w:t>
      </w:r>
      <w:proofErr w:type="spellEnd"/>
      <w:r w:rsidRPr="00296DE3">
        <w:rPr>
          <w:rFonts w:asciiTheme="minorHAnsi" w:hAnsiTheme="minorHAnsi" w:cs="Tahoma"/>
          <w:color w:val="000000"/>
          <w:sz w:val="22"/>
          <w:szCs w:val="22"/>
          <w:u w:val="single"/>
        </w:rPr>
        <w:t xml:space="preserve">  </w:t>
      </w:r>
      <w:proofErr w:type="gramStart"/>
      <w:r w:rsidRPr="00296DE3">
        <w:rPr>
          <w:rFonts w:asciiTheme="minorHAnsi" w:hAnsiTheme="minorHAnsi" w:cs="Tahoma"/>
          <w:color w:val="000000"/>
          <w:sz w:val="22"/>
          <w:szCs w:val="22"/>
          <w:u w:val="single"/>
        </w:rPr>
        <w:t>5x</w:t>
      </w:r>
      <w:r>
        <w:rPr>
          <w:rFonts w:asciiTheme="minorHAnsi" w:hAnsiTheme="minorHAnsi" w:cs="Tahoma"/>
          <w:color w:val="000000"/>
          <w:sz w:val="22"/>
          <w:szCs w:val="22"/>
          <w:u w:val="single"/>
        </w:rPr>
        <w:t xml:space="preserve">, </w:t>
      </w:r>
      <w:r w:rsidRPr="00296DE3">
        <w:rPr>
          <w:rFonts w:asciiTheme="minorHAnsi" w:hAnsiTheme="minorHAnsi" w:cs="Tahoma"/>
          <w:color w:val="000000"/>
          <w:sz w:val="22"/>
          <w:szCs w:val="22"/>
          <w:u w:val="single"/>
        </w:rPr>
        <w:t xml:space="preserve"> FF</w:t>
      </w:r>
      <w:proofErr w:type="gramEnd"/>
      <w:r w:rsidRPr="00296DE3">
        <w:rPr>
          <w:rFonts w:asciiTheme="minorHAnsi" w:hAnsiTheme="minorHAnsi" w:cs="Tahoma"/>
          <w:color w:val="000000"/>
          <w:sz w:val="22"/>
          <w:szCs w:val="22"/>
          <w:u w:val="single"/>
        </w:rPr>
        <w:t xml:space="preserve"> 2x, CMTF 2x, </w:t>
      </w:r>
      <w:proofErr w:type="spellStart"/>
      <w:r w:rsidRPr="00296DE3">
        <w:rPr>
          <w:rFonts w:asciiTheme="minorHAnsi" w:hAnsiTheme="minorHAnsi" w:cs="Tahoma"/>
          <w:color w:val="000000"/>
          <w:sz w:val="22"/>
          <w:szCs w:val="22"/>
          <w:u w:val="single"/>
        </w:rPr>
        <w:t>PřF</w:t>
      </w:r>
      <w:proofErr w:type="spellEnd"/>
      <w:r w:rsidRPr="00296DE3">
        <w:rPr>
          <w:rFonts w:asciiTheme="minorHAnsi" w:hAnsiTheme="minorHAnsi" w:cs="Tahoma"/>
          <w:color w:val="000000"/>
          <w:sz w:val="22"/>
          <w:szCs w:val="22"/>
          <w:u w:val="single"/>
        </w:rPr>
        <w:t xml:space="preserve"> 3x)</w:t>
      </w:r>
      <w:r w:rsidRPr="0017535D">
        <w:rPr>
          <w:rFonts w:asciiTheme="minorHAnsi" w:hAnsiTheme="minorHAnsi" w:cs="Tahoma"/>
          <w:color w:val="000000"/>
          <w:sz w:val="22"/>
          <w:szCs w:val="22"/>
        </w:rPr>
        <w:br/>
      </w:r>
    </w:p>
    <w:p w:rsidR="00DC53C4" w:rsidRPr="005D5AAA" w:rsidRDefault="00DC53C4" w:rsidP="00DC53C4">
      <w:pPr>
        <w:pStyle w:val="Odstavecseseznamem"/>
        <w:numPr>
          <w:ilvl w:val="0"/>
          <w:numId w:val="4"/>
        </w:numPr>
        <w:spacing w:before="120" w:line="276" w:lineRule="auto"/>
        <w:contextualSpacing/>
        <w:rPr>
          <w:rFonts w:asciiTheme="minorHAnsi" w:hAnsiTheme="minorHAnsi"/>
          <w:b/>
          <w:i/>
        </w:rPr>
      </w:pPr>
      <w:r w:rsidRPr="005D5AAA">
        <w:rPr>
          <w:rFonts w:asciiTheme="minorHAnsi" w:hAnsiTheme="minorHAnsi"/>
          <w:b/>
          <w:i/>
        </w:rPr>
        <w:t>Podpora zdraví</w:t>
      </w:r>
      <w:r w:rsidRPr="005D5AAA">
        <w:rPr>
          <w:rFonts w:asciiTheme="minorHAnsi" w:hAnsiTheme="minorHAnsi"/>
          <w:i/>
        </w:rPr>
        <w:t xml:space="preserve"> </w:t>
      </w:r>
    </w:p>
    <w:p w:rsidR="00DC53C4" w:rsidRPr="0017535D" w:rsidRDefault="00DC53C4" w:rsidP="00DC53C4">
      <w:pPr>
        <w:spacing w:before="120" w:line="276" w:lineRule="auto"/>
        <w:jc w:val="both"/>
        <w:rPr>
          <w:rFonts w:asciiTheme="minorHAnsi" w:hAnsiTheme="minorHAnsi"/>
          <w:bCs/>
          <w:sz w:val="22"/>
          <w:szCs w:val="22"/>
        </w:rPr>
      </w:pPr>
      <w:r w:rsidRPr="0017535D">
        <w:rPr>
          <w:rFonts w:asciiTheme="minorHAnsi" w:hAnsiTheme="minorHAnsi"/>
          <w:sz w:val="22"/>
          <w:szCs w:val="22"/>
        </w:rPr>
        <w:t xml:space="preserve">Zdraví je determinováno celou řadou ovlivnitelných a neovlivnitelných faktorů. Obecně lze mezi rizikové a protektivní faktory ovlivňující zdraví zařadit genetiku, životní prostředí, zdravotní péči a životní styl. Právě životní styl má dominantní vliv na zdraví jedince. </w:t>
      </w:r>
      <w:r w:rsidRPr="0017535D">
        <w:rPr>
          <w:rFonts w:asciiTheme="minorHAnsi" w:hAnsiTheme="minorHAnsi"/>
          <w:sz w:val="22"/>
          <w:szCs w:val="22"/>
        </w:rPr>
        <w:br/>
        <w:t>V souvislosti s nesprávným životním stylem hovoříme o epidemickém výskytu neinfekčních chorob, které jsou nejčastější příčinou úmrtí v </w:t>
      </w:r>
      <w:proofErr w:type="gramStart"/>
      <w:r w:rsidRPr="0017535D">
        <w:rPr>
          <w:rFonts w:asciiTheme="minorHAnsi" w:hAnsiTheme="minorHAnsi"/>
          <w:sz w:val="22"/>
          <w:szCs w:val="22"/>
        </w:rPr>
        <w:t>ČR  (např.</w:t>
      </w:r>
      <w:proofErr w:type="gramEnd"/>
      <w:r w:rsidRPr="0017535D">
        <w:rPr>
          <w:rFonts w:asciiTheme="minorHAnsi" w:hAnsiTheme="minorHAnsi"/>
          <w:sz w:val="22"/>
          <w:szCs w:val="22"/>
        </w:rPr>
        <w:t xml:space="preserve"> kardiovaskulární choroby, novotvary, diabetes </w:t>
      </w:r>
      <w:proofErr w:type="spellStart"/>
      <w:r w:rsidRPr="0017535D">
        <w:rPr>
          <w:rFonts w:asciiTheme="minorHAnsi" w:hAnsiTheme="minorHAnsi"/>
          <w:sz w:val="22"/>
          <w:szCs w:val="22"/>
        </w:rPr>
        <w:t>mellitus</w:t>
      </w:r>
      <w:proofErr w:type="spellEnd"/>
      <w:r w:rsidRPr="0017535D">
        <w:rPr>
          <w:rFonts w:asciiTheme="minorHAnsi" w:hAnsiTheme="minorHAnsi"/>
          <w:sz w:val="22"/>
          <w:szCs w:val="22"/>
        </w:rPr>
        <w:t xml:space="preserve"> 2. typu, obezita apod.). </w:t>
      </w:r>
      <w:r w:rsidRPr="0017535D">
        <w:rPr>
          <w:rFonts w:asciiTheme="minorHAnsi" w:hAnsiTheme="minorHAnsi"/>
          <w:bCs/>
          <w:sz w:val="22"/>
          <w:szCs w:val="22"/>
        </w:rPr>
        <w:t xml:space="preserve">K rizikovým faktorům životního stylu v současné populaci dětí a mládeže patří především přejídání, nevhodné složení stravy a stravovací návyky, ale také poruchy příjmu potravy, nedostatek pohybu, nadměrná psychická zátěž, kouření a rizikové sexuální chování. Primární úlohu ve výchově k přijetí zdravého životního stylu a v prevenci rizikových faktorů ohrožujících zdraví dítěte má rodina. V dalším věkovém období pomáhá rodině v této oblasti výchovy </w:t>
      </w:r>
      <w:r w:rsidRPr="0017535D">
        <w:rPr>
          <w:rFonts w:asciiTheme="minorHAnsi" w:hAnsiTheme="minorHAnsi"/>
          <w:bCs/>
          <w:sz w:val="22"/>
          <w:szCs w:val="22"/>
        </w:rPr>
        <w:lastRenderedPageBreak/>
        <w:t xml:space="preserve">škola, která má možnost systematicky a v delším časovém úseku ovlivňovat postoje dítěte ke zdraví.  Nezastupitelná je v této souvislosti role učitele a jeho znalosti a postoj ke zdraví. </w:t>
      </w:r>
    </w:p>
    <w:p w:rsidR="00DC53C4" w:rsidRPr="0017535D" w:rsidRDefault="00DC53C4" w:rsidP="00DC53C4">
      <w:pPr>
        <w:spacing w:before="120" w:line="276" w:lineRule="auto"/>
        <w:jc w:val="both"/>
        <w:rPr>
          <w:rFonts w:asciiTheme="minorHAnsi" w:hAnsiTheme="minorHAnsi"/>
          <w:sz w:val="22"/>
          <w:szCs w:val="22"/>
        </w:rPr>
      </w:pPr>
      <w:r w:rsidRPr="0017535D">
        <w:rPr>
          <w:rFonts w:asciiTheme="minorHAnsi" w:hAnsiTheme="minorHAnsi"/>
          <w:b/>
          <w:sz w:val="22"/>
          <w:szCs w:val="22"/>
        </w:rPr>
        <w:t>Obsah:</w:t>
      </w:r>
      <w:r w:rsidRPr="0017535D">
        <w:rPr>
          <w:rFonts w:asciiTheme="minorHAnsi" w:hAnsiTheme="minorHAnsi"/>
          <w:sz w:val="22"/>
          <w:szCs w:val="22"/>
        </w:rPr>
        <w:t xml:space="preserve"> Zdraví a jeho determinanty. Životní styl jako významný faktor ovlivňující zdraví. Stěžejní aspekty výchovy ke zdraví (výživa, závislostní chování, pohybová aktivita, sexuální výchova). Projekty podpory zdraví.</w:t>
      </w:r>
      <w:r>
        <w:rPr>
          <w:rFonts w:asciiTheme="minorHAnsi" w:hAnsiTheme="minorHAnsi"/>
          <w:sz w:val="22"/>
          <w:szCs w:val="22"/>
        </w:rPr>
        <w:t xml:space="preserve"> Celkem 2 semináře</w:t>
      </w:r>
    </w:p>
    <w:p w:rsidR="00DC53C4" w:rsidRPr="0017535D" w:rsidRDefault="00DC53C4" w:rsidP="00DC53C4">
      <w:pPr>
        <w:spacing w:before="120" w:line="276" w:lineRule="auto"/>
        <w:jc w:val="both"/>
        <w:rPr>
          <w:rFonts w:asciiTheme="minorHAnsi" w:hAnsiTheme="minorHAnsi"/>
          <w:sz w:val="22"/>
          <w:szCs w:val="22"/>
        </w:rPr>
      </w:pPr>
      <w:r w:rsidRPr="0017535D">
        <w:rPr>
          <w:rFonts w:asciiTheme="minorHAnsi" w:hAnsiTheme="minorHAnsi"/>
          <w:sz w:val="22"/>
          <w:szCs w:val="22"/>
        </w:rPr>
        <w:t>Zpracovala: Mgr. Jana Majerová</w:t>
      </w:r>
    </w:p>
    <w:p w:rsidR="00DC53C4" w:rsidRPr="00DC69B1" w:rsidRDefault="00DC53C4" w:rsidP="00DC53C4">
      <w:pPr>
        <w:spacing w:before="120" w:line="276" w:lineRule="auto"/>
        <w:jc w:val="both"/>
        <w:rPr>
          <w:rFonts w:asciiTheme="minorHAnsi" w:hAnsiTheme="minorHAnsi"/>
          <w:sz w:val="22"/>
          <w:szCs w:val="22"/>
        </w:rPr>
      </w:pPr>
      <w:r w:rsidRPr="0017535D">
        <w:rPr>
          <w:rFonts w:asciiTheme="minorHAnsi" w:hAnsiTheme="minorHAnsi"/>
          <w:sz w:val="22"/>
          <w:szCs w:val="22"/>
        </w:rPr>
        <w:t xml:space="preserve">                    Mgr. Michaela Hřivnová, Ph.D.</w:t>
      </w:r>
    </w:p>
    <w:p w:rsidR="00DC53C4" w:rsidRPr="005D5AAA" w:rsidRDefault="00EF7311" w:rsidP="00DC53C4">
      <w:pPr>
        <w:pStyle w:val="Odstavecseseznamem"/>
        <w:numPr>
          <w:ilvl w:val="0"/>
          <w:numId w:val="4"/>
        </w:numPr>
        <w:spacing w:before="120" w:line="276" w:lineRule="auto"/>
        <w:contextualSpacing/>
        <w:rPr>
          <w:rFonts w:asciiTheme="minorHAnsi" w:hAnsiTheme="minorHAnsi"/>
          <w:b/>
          <w:i/>
        </w:rPr>
      </w:pPr>
      <w:r>
        <w:rPr>
          <w:rFonts w:asciiTheme="minorHAnsi" w:hAnsiTheme="minorHAnsi"/>
          <w:b/>
          <w:i/>
        </w:rPr>
        <w:t xml:space="preserve">Komunikační výchova </w:t>
      </w:r>
    </w:p>
    <w:p w:rsidR="00DC53C4" w:rsidRPr="0017535D" w:rsidRDefault="00DC53C4" w:rsidP="00DC53C4">
      <w:pPr>
        <w:spacing w:before="120" w:line="276" w:lineRule="auto"/>
        <w:rPr>
          <w:rFonts w:asciiTheme="minorHAnsi" w:hAnsiTheme="minorHAnsi"/>
          <w:sz w:val="22"/>
          <w:szCs w:val="22"/>
        </w:rPr>
      </w:pPr>
    </w:p>
    <w:p w:rsidR="00DC53C4" w:rsidRDefault="00DC53C4" w:rsidP="00DC53C4">
      <w:pPr>
        <w:spacing w:before="120" w:line="276" w:lineRule="auto"/>
        <w:jc w:val="both"/>
        <w:rPr>
          <w:rFonts w:asciiTheme="minorHAnsi" w:hAnsiTheme="minorHAnsi"/>
          <w:bCs/>
          <w:sz w:val="22"/>
          <w:szCs w:val="22"/>
        </w:rPr>
      </w:pPr>
      <w:r w:rsidRPr="0017535D">
        <w:rPr>
          <w:rFonts w:asciiTheme="minorHAnsi" w:hAnsiTheme="minorHAnsi"/>
          <w:bCs/>
          <w:sz w:val="22"/>
          <w:szCs w:val="22"/>
        </w:rPr>
        <w:t>Cílem je seznámení se s nejčastějšími nedostatky při komunikaci a způsoby pro jejich odstranění. Práce s netradičními cvičeními a vlastní příprava těchto cvičení. Náměty pro zkvalitnění vyučovacího procesu nejen v mateřském jazyce formou rozvíjení slovní zásoby i kultury mluvního projevu. Schopnost asertivní komunikace při různých situacích.</w:t>
      </w:r>
    </w:p>
    <w:p w:rsidR="00EF7311" w:rsidRPr="00EF7311" w:rsidRDefault="00EF7311" w:rsidP="00EF7311">
      <w:pPr>
        <w:spacing w:before="120" w:line="276" w:lineRule="auto"/>
        <w:jc w:val="both"/>
        <w:rPr>
          <w:rFonts w:asciiTheme="minorHAnsi" w:hAnsiTheme="minorHAnsi"/>
          <w:b/>
          <w:bCs/>
          <w:sz w:val="22"/>
          <w:szCs w:val="22"/>
        </w:rPr>
      </w:pPr>
      <w:r w:rsidRPr="00EF7311">
        <w:rPr>
          <w:rFonts w:asciiTheme="minorHAnsi" w:hAnsiTheme="minorHAnsi"/>
          <w:b/>
          <w:bCs/>
          <w:sz w:val="22"/>
          <w:szCs w:val="22"/>
        </w:rPr>
        <w:t>Komunikační výchova 1</w:t>
      </w:r>
    </w:p>
    <w:p w:rsidR="00EF7311" w:rsidRPr="00EF7311" w:rsidRDefault="00EF7311" w:rsidP="00EF7311">
      <w:pPr>
        <w:spacing w:before="120" w:line="276" w:lineRule="auto"/>
        <w:jc w:val="both"/>
        <w:rPr>
          <w:rFonts w:asciiTheme="minorHAnsi" w:hAnsiTheme="minorHAnsi"/>
          <w:b/>
          <w:bCs/>
          <w:i/>
          <w:iCs/>
          <w:sz w:val="22"/>
          <w:szCs w:val="22"/>
        </w:rPr>
      </w:pPr>
      <w:r w:rsidRPr="00EF7311">
        <w:rPr>
          <w:rFonts w:asciiTheme="minorHAnsi" w:hAnsiTheme="minorHAnsi"/>
          <w:b/>
          <w:bCs/>
          <w:i/>
          <w:iCs/>
          <w:sz w:val="22"/>
          <w:szCs w:val="22"/>
        </w:rPr>
        <w:t>Komunikace a její místo v našem životě</w:t>
      </w:r>
    </w:p>
    <w:p w:rsidR="00EF7311" w:rsidRPr="00EF7311" w:rsidRDefault="00EF7311" w:rsidP="00EF7311">
      <w:pPr>
        <w:spacing w:before="120" w:line="276" w:lineRule="auto"/>
        <w:jc w:val="both"/>
        <w:rPr>
          <w:rFonts w:asciiTheme="minorHAnsi" w:hAnsiTheme="minorHAnsi"/>
          <w:bCs/>
          <w:sz w:val="22"/>
          <w:szCs w:val="22"/>
        </w:rPr>
      </w:pPr>
      <w:r w:rsidRPr="00EF7311">
        <w:rPr>
          <w:rFonts w:asciiTheme="minorHAnsi" w:hAnsiTheme="minorHAnsi"/>
          <w:bCs/>
          <w:sz w:val="22"/>
          <w:szCs w:val="22"/>
        </w:rPr>
        <w:t>Význam sociálního kontaktu. Charakteristika jednotlivých druhů komunikace: myšlenky sdělujeme slovně</w:t>
      </w:r>
      <w:r w:rsidRPr="00EF7311">
        <w:rPr>
          <w:rFonts w:asciiTheme="minorHAnsi" w:hAnsiTheme="minorHAnsi"/>
          <w:bCs/>
          <w:i/>
          <w:iCs/>
          <w:sz w:val="22"/>
          <w:szCs w:val="22"/>
        </w:rPr>
        <w:t xml:space="preserve"> </w:t>
      </w:r>
      <w:r w:rsidRPr="00EF7311">
        <w:rPr>
          <w:rFonts w:asciiTheme="minorHAnsi" w:hAnsiTheme="minorHAnsi"/>
          <w:bCs/>
          <w:sz w:val="22"/>
          <w:szCs w:val="22"/>
        </w:rPr>
        <w:t>(verbálně), mimoslovně (neverbálně), ale také činy (aktivitou, jednáním, chováním apod.). Verbální a neverbální komunikace. Respektování publika, místa a doby realizace projevu, členění projevů. Jazyková diplomacie, tj. umění použít pro splnění určitého záměru vhodných jazykových prostředků, sestavit poutavý text a přednést ho tak, aby posluchače získal, působil na jejich rozum i city. Seznámení s frekventovanými nedostatky při komunikaci a možnostmi jejich odstranění. Osobnost řečníka a příprava vystoupení. Image a jeho výpovědní hodnota. Význam vhodné argumentace, časté nedostatky (nevhodná argumentace).</w:t>
      </w:r>
    </w:p>
    <w:p w:rsidR="00EF7311" w:rsidRPr="00EF7311" w:rsidRDefault="00EF7311" w:rsidP="00EF7311">
      <w:pPr>
        <w:spacing w:before="120" w:line="276" w:lineRule="auto"/>
        <w:jc w:val="both"/>
        <w:rPr>
          <w:rFonts w:asciiTheme="minorHAnsi" w:hAnsiTheme="minorHAnsi"/>
          <w:bCs/>
          <w:sz w:val="22"/>
          <w:szCs w:val="22"/>
        </w:rPr>
      </w:pPr>
    </w:p>
    <w:p w:rsidR="00EF7311" w:rsidRPr="00EF7311" w:rsidRDefault="00EF7311" w:rsidP="00EF7311">
      <w:pPr>
        <w:spacing w:before="120" w:line="276" w:lineRule="auto"/>
        <w:jc w:val="both"/>
        <w:rPr>
          <w:rFonts w:asciiTheme="minorHAnsi" w:hAnsiTheme="minorHAnsi"/>
          <w:b/>
          <w:bCs/>
          <w:sz w:val="22"/>
          <w:szCs w:val="22"/>
        </w:rPr>
      </w:pPr>
      <w:r w:rsidRPr="00EF7311">
        <w:rPr>
          <w:rFonts w:asciiTheme="minorHAnsi" w:hAnsiTheme="minorHAnsi"/>
          <w:b/>
          <w:bCs/>
          <w:sz w:val="22"/>
          <w:szCs w:val="22"/>
        </w:rPr>
        <w:t>Komunikační výchova 2</w:t>
      </w:r>
    </w:p>
    <w:p w:rsidR="00EF7311" w:rsidRPr="00EF7311" w:rsidRDefault="00EF7311" w:rsidP="00EF7311">
      <w:pPr>
        <w:spacing w:before="120" w:line="276" w:lineRule="auto"/>
        <w:jc w:val="both"/>
        <w:rPr>
          <w:rFonts w:asciiTheme="minorHAnsi" w:hAnsiTheme="minorHAnsi"/>
          <w:b/>
          <w:bCs/>
          <w:i/>
          <w:iCs/>
          <w:sz w:val="22"/>
          <w:szCs w:val="22"/>
        </w:rPr>
      </w:pPr>
      <w:r w:rsidRPr="00EF7311">
        <w:rPr>
          <w:rFonts w:asciiTheme="minorHAnsi" w:hAnsiTheme="minorHAnsi"/>
          <w:b/>
          <w:bCs/>
          <w:i/>
          <w:iCs/>
          <w:sz w:val="22"/>
          <w:szCs w:val="22"/>
        </w:rPr>
        <w:t xml:space="preserve">Nejčastěji používané slohové postupy a útvary v mluvené komunikaci </w:t>
      </w:r>
    </w:p>
    <w:p w:rsidR="00EF7311" w:rsidRPr="00EF7311" w:rsidRDefault="00EF7311" w:rsidP="00EF7311">
      <w:pPr>
        <w:spacing w:before="120" w:line="276" w:lineRule="auto"/>
        <w:jc w:val="both"/>
        <w:rPr>
          <w:rFonts w:asciiTheme="minorHAnsi" w:hAnsiTheme="minorHAnsi"/>
          <w:bCs/>
          <w:sz w:val="22"/>
          <w:szCs w:val="22"/>
        </w:rPr>
      </w:pPr>
      <w:r w:rsidRPr="00EF7311">
        <w:rPr>
          <w:rFonts w:asciiTheme="minorHAnsi" w:hAnsiTheme="minorHAnsi"/>
          <w:bCs/>
          <w:sz w:val="22"/>
          <w:szCs w:val="22"/>
        </w:rPr>
        <w:t>Propagující projevy, odborné projevy, pracovní projevy, příležitostné a ceremoniální projevy. Příprava přednášky a prezentace. Logická stavba projevu. Spisovnost projevu. Nácvik působivého přednesu projevu (několik praktických rad). Diskuse, správné řízení diskuse, příprava diskusního příspěvku, druhy diskuse. Interview (vhodnost kladených otázek), nedostatky při reakci na dotazy. Chyby v komunikaci jako příčina vzniku problémových situací. Tréma a její zvládnutí, náměty pro vhodná cvičení. Pravidla, jimiž se při vystoupení řídíme. Jak upoutat pozornost posluchačů. Reakce na jednání problémových posluchačů. Hodnocení vystoupení.</w:t>
      </w:r>
    </w:p>
    <w:p w:rsidR="00EF7311" w:rsidRPr="00EF7311" w:rsidRDefault="00EF7311" w:rsidP="00EF7311">
      <w:pPr>
        <w:spacing w:before="120" w:line="276" w:lineRule="auto"/>
        <w:jc w:val="both"/>
        <w:rPr>
          <w:rFonts w:asciiTheme="minorHAnsi" w:hAnsiTheme="minorHAnsi"/>
          <w:bCs/>
          <w:sz w:val="22"/>
          <w:szCs w:val="22"/>
        </w:rPr>
      </w:pPr>
    </w:p>
    <w:p w:rsidR="00EF7311" w:rsidRPr="00EF7311" w:rsidRDefault="00EF7311" w:rsidP="00EF7311">
      <w:pPr>
        <w:spacing w:before="120" w:line="276" w:lineRule="auto"/>
        <w:jc w:val="both"/>
        <w:rPr>
          <w:rFonts w:asciiTheme="minorHAnsi" w:hAnsiTheme="minorHAnsi"/>
          <w:b/>
          <w:bCs/>
          <w:sz w:val="22"/>
          <w:szCs w:val="22"/>
        </w:rPr>
      </w:pPr>
      <w:r w:rsidRPr="00EF7311">
        <w:rPr>
          <w:rFonts w:asciiTheme="minorHAnsi" w:hAnsiTheme="minorHAnsi"/>
          <w:b/>
          <w:bCs/>
          <w:sz w:val="22"/>
          <w:szCs w:val="22"/>
        </w:rPr>
        <w:t>Komunikační výchova 3</w:t>
      </w:r>
    </w:p>
    <w:p w:rsidR="00EF7311" w:rsidRPr="00EF7311" w:rsidRDefault="00EF7311" w:rsidP="00EF7311">
      <w:pPr>
        <w:spacing w:before="120" w:line="276" w:lineRule="auto"/>
        <w:jc w:val="both"/>
        <w:rPr>
          <w:rFonts w:asciiTheme="minorHAnsi" w:hAnsiTheme="minorHAnsi"/>
          <w:b/>
          <w:bCs/>
          <w:i/>
          <w:iCs/>
          <w:sz w:val="22"/>
          <w:szCs w:val="22"/>
        </w:rPr>
      </w:pPr>
      <w:r w:rsidRPr="00EF7311">
        <w:rPr>
          <w:rFonts w:asciiTheme="minorHAnsi" w:hAnsiTheme="minorHAnsi"/>
          <w:b/>
          <w:bCs/>
          <w:i/>
          <w:iCs/>
          <w:sz w:val="22"/>
          <w:szCs w:val="22"/>
        </w:rPr>
        <w:t>Dialog jako důležitý prostředek při komunikaci</w:t>
      </w:r>
    </w:p>
    <w:p w:rsidR="00EF7311" w:rsidRPr="00EF7311" w:rsidRDefault="00EF7311" w:rsidP="00EF7311">
      <w:pPr>
        <w:spacing w:before="120" w:line="276" w:lineRule="auto"/>
        <w:jc w:val="both"/>
        <w:rPr>
          <w:rFonts w:asciiTheme="minorHAnsi" w:hAnsiTheme="minorHAnsi"/>
          <w:bCs/>
          <w:sz w:val="22"/>
          <w:szCs w:val="22"/>
        </w:rPr>
      </w:pPr>
      <w:r w:rsidRPr="00EF7311">
        <w:rPr>
          <w:rFonts w:asciiTheme="minorHAnsi" w:hAnsiTheme="minorHAnsi"/>
          <w:bCs/>
          <w:sz w:val="22"/>
          <w:szCs w:val="22"/>
        </w:rPr>
        <w:t xml:space="preserve">Přístupy ke školské komunikaci. Dialog – nejdůležitější prostředek komunikace mezi učitelem a žákem. Zásady uplatňované při vedení dialogu. Školský dialog (replika iniciační, žákova verbální nebo </w:t>
      </w:r>
      <w:r w:rsidRPr="00EF7311">
        <w:rPr>
          <w:rFonts w:asciiTheme="minorHAnsi" w:hAnsiTheme="minorHAnsi"/>
          <w:bCs/>
          <w:sz w:val="22"/>
          <w:szCs w:val="22"/>
        </w:rPr>
        <w:lastRenderedPageBreak/>
        <w:t>neverbální reakce, evaluační replika učitele). Nevhodná neverbální vyjádření neodpovídají správnému chování učitele. Způsob kladení otázek.  Vhodné a nevhodné využití humoru při výuce. Specifické prostředky mluveného projevu. Pohotovost vyjádření (práce s konkrétními ukázkami).</w:t>
      </w:r>
    </w:p>
    <w:p w:rsidR="00EF7311" w:rsidRPr="00EF7311" w:rsidRDefault="00EF7311" w:rsidP="00EF7311">
      <w:pPr>
        <w:spacing w:before="120" w:line="276" w:lineRule="auto"/>
        <w:jc w:val="both"/>
        <w:rPr>
          <w:rFonts w:asciiTheme="minorHAnsi" w:hAnsiTheme="minorHAnsi"/>
          <w:bCs/>
          <w:sz w:val="22"/>
          <w:szCs w:val="22"/>
        </w:rPr>
      </w:pPr>
    </w:p>
    <w:p w:rsidR="00EF7311" w:rsidRPr="00EF7311" w:rsidRDefault="00EF7311" w:rsidP="00EF7311">
      <w:pPr>
        <w:spacing w:before="120" w:line="276" w:lineRule="auto"/>
        <w:jc w:val="both"/>
        <w:rPr>
          <w:rFonts w:asciiTheme="minorHAnsi" w:hAnsiTheme="minorHAnsi"/>
          <w:b/>
          <w:bCs/>
          <w:sz w:val="22"/>
          <w:szCs w:val="22"/>
        </w:rPr>
      </w:pPr>
      <w:r w:rsidRPr="00EF7311">
        <w:rPr>
          <w:rFonts w:asciiTheme="minorHAnsi" w:hAnsiTheme="minorHAnsi"/>
          <w:b/>
          <w:bCs/>
          <w:sz w:val="22"/>
          <w:szCs w:val="22"/>
        </w:rPr>
        <w:t>Komunikační výchova 4</w:t>
      </w:r>
    </w:p>
    <w:p w:rsidR="00EF7311" w:rsidRPr="00EF7311" w:rsidRDefault="00EF7311" w:rsidP="00EF7311">
      <w:pPr>
        <w:spacing w:before="120" w:line="276" w:lineRule="auto"/>
        <w:jc w:val="both"/>
        <w:rPr>
          <w:rFonts w:asciiTheme="minorHAnsi" w:hAnsiTheme="minorHAnsi"/>
          <w:b/>
          <w:bCs/>
          <w:i/>
          <w:iCs/>
          <w:sz w:val="22"/>
          <w:szCs w:val="22"/>
        </w:rPr>
      </w:pPr>
      <w:r w:rsidRPr="00EF7311">
        <w:rPr>
          <w:rFonts w:asciiTheme="minorHAnsi" w:hAnsiTheme="minorHAnsi"/>
          <w:b/>
          <w:bCs/>
          <w:i/>
          <w:iCs/>
          <w:sz w:val="22"/>
          <w:szCs w:val="22"/>
        </w:rPr>
        <w:t>Rozvoj komunikačních dovedností nejen v rámci výuky</w:t>
      </w:r>
    </w:p>
    <w:p w:rsidR="00EF7311" w:rsidRPr="00EF7311" w:rsidRDefault="00EF7311" w:rsidP="00EF7311">
      <w:pPr>
        <w:spacing w:before="120" w:line="276" w:lineRule="auto"/>
        <w:jc w:val="both"/>
        <w:rPr>
          <w:rFonts w:asciiTheme="minorHAnsi" w:hAnsiTheme="minorHAnsi"/>
          <w:bCs/>
          <w:sz w:val="22"/>
          <w:szCs w:val="22"/>
        </w:rPr>
      </w:pPr>
      <w:r w:rsidRPr="00EF7311">
        <w:rPr>
          <w:rFonts w:asciiTheme="minorHAnsi" w:hAnsiTheme="minorHAnsi"/>
          <w:bCs/>
          <w:sz w:val="22"/>
          <w:szCs w:val="22"/>
        </w:rPr>
        <w:t xml:space="preserve">Seznámení s nejčastějšími nedostatky při komunikaci a způsoby pro jejich odstranění. Nácvik spisovné výslovnosti. Nejčastější nedostatky při výslovnosti. Četba (vyvarování </w:t>
      </w:r>
      <w:proofErr w:type="gramStart"/>
      <w:r w:rsidRPr="00EF7311">
        <w:rPr>
          <w:rFonts w:asciiTheme="minorHAnsi" w:hAnsiTheme="minorHAnsi"/>
          <w:bCs/>
          <w:sz w:val="22"/>
          <w:szCs w:val="22"/>
        </w:rPr>
        <w:t>se</w:t>
      </w:r>
      <w:proofErr w:type="gramEnd"/>
      <w:r w:rsidRPr="00EF7311">
        <w:rPr>
          <w:rFonts w:asciiTheme="minorHAnsi" w:hAnsiTheme="minorHAnsi"/>
          <w:bCs/>
          <w:sz w:val="22"/>
          <w:szCs w:val="22"/>
        </w:rPr>
        <w:t xml:space="preserve"> základních </w:t>
      </w:r>
      <w:proofErr w:type="gramStart"/>
      <w:r w:rsidRPr="00EF7311">
        <w:rPr>
          <w:rFonts w:asciiTheme="minorHAnsi" w:hAnsiTheme="minorHAnsi"/>
          <w:bCs/>
          <w:sz w:val="22"/>
          <w:szCs w:val="22"/>
        </w:rPr>
        <w:t>nedostatků</w:t>
      </w:r>
      <w:proofErr w:type="gramEnd"/>
      <w:r w:rsidRPr="00EF7311">
        <w:rPr>
          <w:rFonts w:asciiTheme="minorHAnsi" w:hAnsiTheme="minorHAnsi"/>
          <w:bCs/>
          <w:sz w:val="22"/>
          <w:szCs w:val="22"/>
        </w:rPr>
        <w:t xml:space="preserve">). Typy vhodných úkolů (úkoly s výběrem odpovědí, úkoly </w:t>
      </w:r>
      <w:proofErr w:type="spellStart"/>
      <w:r w:rsidRPr="00EF7311">
        <w:rPr>
          <w:rFonts w:asciiTheme="minorHAnsi" w:hAnsiTheme="minorHAnsi"/>
          <w:bCs/>
          <w:sz w:val="22"/>
          <w:szCs w:val="22"/>
        </w:rPr>
        <w:t>uspořádací</w:t>
      </w:r>
      <w:proofErr w:type="spellEnd"/>
      <w:r w:rsidRPr="00EF7311">
        <w:rPr>
          <w:rFonts w:asciiTheme="minorHAnsi" w:hAnsiTheme="minorHAnsi"/>
          <w:bCs/>
          <w:sz w:val="22"/>
          <w:szCs w:val="22"/>
        </w:rPr>
        <w:t>, úkoly přiřazovací, úkoly dichotomické aj.). Kritické myšlení. Náměty pro komplexní rozvíjení komunikativních dovedností (práce s konkrétními ukázkami). Způsoby rozšiřování slovní zásoby i kultury vyjadřování. Schopnost asertivní komunikace při různých situacích.</w:t>
      </w:r>
    </w:p>
    <w:p w:rsidR="00EF7311" w:rsidRDefault="00EF7311" w:rsidP="00DC53C4">
      <w:pPr>
        <w:spacing w:before="120" w:line="276" w:lineRule="auto"/>
        <w:rPr>
          <w:rFonts w:asciiTheme="minorHAnsi" w:hAnsiTheme="minorHAnsi"/>
          <w:b/>
          <w:bCs/>
          <w:sz w:val="22"/>
          <w:szCs w:val="22"/>
        </w:rPr>
      </w:pPr>
    </w:p>
    <w:p w:rsidR="00DC53C4" w:rsidRPr="0017535D" w:rsidRDefault="00EF7311" w:rsidP="00DC53C4">
      <w:pPr>
        <w:spacing w:before="120" w:line="276" w:lineRule="auto"/>
        <w:rPr>
          <w:rFonts w:asciiTheme="minorHAnsi" w:hAnsiTheme="minorHAnsi"/>
          <w:sz w:val="22"/>
          <w:szCs w:val="22"/>
        </w:rPr>
      </w:pPr>
      <w:r>
        <w:rPr>
          <w:rFonts w:asciiTheme="minorHAnsi" w:hAnsiTheme="minorHAnsi"/>
          <w:b/>
          <w:bCs/>
          <w:sz w:val="22"/>
          <w:szCs w:val="22"/>
        </w:rPr>
        <w:t xml:space="preserve">4 x 2 </w:t>
      </w:r>
      <w:r w:rsidR="00DC53C4" w:rsidRPr="0017535D">
        <w:rPr>
          <w:rFonts w:asciiTheme="minorHAnsi" w:hAnsiTheme="minorHAnsi"/>
          <w:sz w:val="22"/>
          <w:szCs w:val="22"/>
        </w:rPr>
        <w:t>hodiny</w:t>
      </w:r>
    </w:p>
    <w:p w:rsidR="00DC53C4" w:rsidRDefault="00DC53C4" w:rsidP="00DC53C4">
      <w:pPr>
        <w:spacing w:before="120" w:line="276" w:lineRule="auto"/>
        <w:jc w:val="both"/>
        <w:rPr>
          <w:rFonts w:asciiTheme="minorHAnsi" w:hAnsiTheme="minorHAnsi"/>
          <w:sz w:val="22"/>
          <w:szCs w:val="22"/>
        </w:rPr>
      </w:pPr>
      <w:r w:rsidRPr="0017535D">
        <w:rPr>
          <w:rFonts w:asciiTheme="minorHAnsi" w:hAnsiTheme="minorHAnsi"/>
          <w:sz w:val="22"/>
          <w:szCs w:val="22"/>
        </w:rPr>
        <w:t>Doc. PhDr. Milena Krobotová, CSc.</w:t>
      </w:r>
    </w:p>
    <w:p w:rsidR="00E02F0C" w:rsidRDefault="00E02F0C"/>
    <w:sectPr w:rsidR="00E02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E4312"/>
    <w:multiLevelType w:val="hybridMultilevel"/>
    <w:tmpl w:val="91501DD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C431C09"/>
    <w:multiLevelType w:val="hybridMultilevel"/>
    <w:tmpl w:val="168A0B72"/>
    <w:lvl w:ilvl="0" w:tplc="723CC1E0">
      <w:start w:val="1"/>
      <w:numFmt w:val="bullet"/>
      <w:lvlText w:val=""/>
      <w:lvlJc w:val="left"/>
      <w:pPr>
        <w:ind w:left="928" w:hanging="360"/>
      </w:pPr>
      <w:rPr>
        <w:rFonts w:ascii="Symbol" w:hAnsi="Symbol" w:hint="default"/>
        <w:b/>
        <w:sz w:val="20"/>
        <w:szCs w:val="20"/>
      </w:r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644"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2">
    <w:nsid w:val="607358D2"/>
    <w:multiLevelType w:val="hybridMultilevel"/>
    <w:tmpl w:val="98D489DE"/>
    <w:lvl w:ilvl="0" w:tplc="871E2424">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7CD12D0C"/>
    <w:multiLevelType w:val="hybridMultilevel"/>
    <w:tmpl w:val="F314E8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C4"/>
    <w:rsid w:val="006D6522"/>
    <w:rsid w:val="00DC53C4"/>
    <w:rsid w:val="00E02F0C"/>
    <w:rsid w:val="00EF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3C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C53C4"/>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DC53C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DC53C4"/>
    <w:pPr>
      <w:ind w:left="708"/>
    </w:pPr>
  </w:style>
  <w:style w:type="character" w:customStyle="1" w:styleId="apple-style-span">
    <w:name w:val="apple-style-span"/>
    <w:rsid w:val="00DC5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3C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C53C4"/>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DC53C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DC53C4"/>
    <w:pPr>
      <w:ind w:left="708"/>
    </w:pPr>
  </w:style>
  <w:style w:type="character" w:customStyle="1" w:styleId="apple-style-span">
    <w:name w:val="apple-style-span"/>
    <w:rsid w:val="00DC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1716">
      <w:bodyDiv w:val="1"/>
      <w:marLeft w:val="0"/>
      <w:marRight w:val="0"/>
      <w:marTop w:val="0"/>
      <w:marBottom w:val="0"/>
      <w:divBdr>
        <w:top w:val="none" w:sz="0" w:space="0" w:color="auto"/>
        <w:left w:val="none" w:sz="0" w:space="0" w:color="auto"/>
        <w:bottom w:val="none" w:sz="0" w:space="0" w:color="auto"/>
        <w:right w:val="none" w:sz="0" w:space="0" w:color="auto"/>
      </w:divBdr>
    </w:div>
    <w:div w:id="13723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1674</Words>
  <Characters>9878</Characters>
  <Application>Microsoft Office Word</Application>
  <DocSecurity>0</DocSecurity>
  <Lines>82</Lines>
  <Paragraphs>23</Paragraphs>
  <ScaleCrop>false</ScaleCrop>
  <Company>Hewlett-Packard Company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2014-09-15T12:47:00Z</dcterms:created>
  <dcterms:modified xsi:type="dcterms:W3CDTF">2014-09-23T07:13:00Z</dcterms:modified>
</cp:coreProperties>
</file>