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0C" w:rsidRDefault="0032250C" w:rsidP="00E3458F">
      <w:pPr>
        <w:jc w:val="center"/>
        <w:rPr>
          <w:rStyle w:val="hps"/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</w:pPr>
      <w:r>
        <w:rPr>
          <w:rStyle w:val="hps"/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  <w:t>Resümee zur Fremdsprache</w:t>
      </w:r>
      <w:r w:rsidR="00F326A0">
        <w:rPr>
          <w:rStyle w:val="hps"/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  <w:t>n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  <w:t xml:space="preserve"> Prüfung</w:t>
      </w:r>
    </w:p>
    <w:p w:rsidR="00816644" w:rsidRPr="007F33D1" w:rsidRDefault="00686740" w:rsidP="00E3458F">
      <w:pPr>
        <w:jc w:val="center"/>
        <w:rPr>
          <w:rStyle w:val="hps"/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</w:pPr>
      <w:r w:rsidRPr="007F33D1">
        <w:rPr>
          <w:rStyle w:val="hps"/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  <w:t>Die Ideologie der</w:t>
      </w:r>
      <w:r w:rsidRPr="007F33D1">
        <w:rPr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  <w:t xml:space="preserve"> </w:t>
      </w:r>
      <w:r w:rsidRPr="007F33D1">
        <w:rPr>
          <w:rStyle w:val="hps"/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  <w:t>Schulgesetzgebung</w:t>
      </w:r>
      <w:r w:rsidRPr="007F33D1">
        <w:rPr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  <w:t xml:space="preserve"> </w:t>
      </w:r>
      <w:r w:rsidRPr="007F33D1">
        <w:rPr>
          <w:rStyle w:val="hps"/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  <w:t>in den Jahren</w:t>
      </w:r>
      <w:r w:rsidRPr="007F33D1">
        <w:rPr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  <w:t xml:space="preserve"> </w:t>
      </w:r>
      <w:r w:rsidRPr="007F33D1">
        <w:rPr>
          <w:rStyle w:val="hps"/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  <w:t>1948-1960</w:t>
      </w:r>
    </w:p>
    <w:p w:rsidR="007F33D1" w:rsidRPr="007F33D1" w:rsidRDefault="00E3458F" w:rsidP="00423BB1">
      <w:pPr>
        <w:pStyle w:val="Normlnweb"/>
        <w:spacing w:before="0" w:beforeAutospacing="0" w:after="0" w:afterAutospacing="0" w:line="360" w:lineRule="auto"/>
        <w:jc w:val="both"/>
        <w:rPr>
          <w:lang w:val="de-DE"/>
        </w:rPr>
      </w:pPr>
      <w:r w:rsidRPr="007F33D1">
        <w:rPr>
          <w:rStyle w:val="hps"/>
          <w:color w:val="222222"/>
          <w:lang w:val="de-DE"/>
        </w:rPr>
        <w:tab/>
      </w:r>
      <w:r w:rsidR="00C72FB3" w:rsidRPr="007F33D1">
        <w:rPr>
          <w:rStyle w:val="hps"/>
          <w:color w:val="222222"/>
          <w:lang w:val="de-DE"/>
        </w:rPr>
        <w:t xml:space="preserve">Meine Dissertation wird in zwei Teile aufgeteilt. Der erste von diesen wird </w:t>
      </w:r>
      <w:r w:rsidR="00F326A0">
        <w:rPr>
          <w:rStyle w:val="hps"/>
          <w:color w:val="222222"/>
          <w:lang w:val="de-DE"/>
        </w:rPr>
        <w:t xml:space="preserve">den </w:t>
      </w:r>
      <w:r w:rsidR="00C72FB3" w:rsidRPr="007F33D1">
        <w:rPr>
          <w:rStyle w:val="hps"/>
          <w:color w:val="222222"/>
          <w:lang w:val="de-DE"/>
        </w:rPr>
        <w:t>theoretischen</w:t>
      </w:r>
      <w:r w:rsidR="00724252">
        <w:rPr>
          <w:rStyle w:val="hps"/>
          <w:color w:val="222222"/>
          <w:lang w:val="de-DE"/>
        </w:rPr>
        <w:t xml:space="preserve"> Hintergrund der Forschung</w:t>
      </w:r>
      <w:r w:rsidR="00C72FB3" w:rsidRPr="007F33D1">
        <w:rPr>
          <w:rStyle w:val="hps"/>
          <w:color w:val="222222"/>
          <w:lang w:val="de-DE"/>
        </w:rPr>
        <w:t xml:space="preserve"> bilde</w:t>
      </w:r>
      <w:r w:rsidR="009819F9">
        <w:rPr>
          <w:rStyle w:val="hps"/>
          <w:color w:val="222222"/>
          <w:lang w:val="de-DE"/>
        </w:rPr>
        <w:t>n</w:t>
      </w:r>
      <w:r w:rsidR="0032250C">
        <w:rPr>
          <w:rStyle w:val="hps"/>
          <w:color w:val="222222"/>
          <w:lang w:val="de-DE"/>
        </w:rPr>
        <w:t>. Ich</w:t>
      </w:r>
      <w:r w:rsidR="00F326A0">
        <w:rPr>
          <w:rStyle w:val="hps"/>
          <w:color w:val="222222"/>
          <w:lang w:val="de-DE"/>
        </w:rPr>
        <w:t xml:space="preserve"> muss kritisch auswerten den</w:t>
      </w:r>
      <w:r w:rsidR="00C72FB3" w:rsidRPr="007F33D1">
        <w:rPr>
          <w:rStyle w:val="hps"/>
          <w:color w:val="222222"/>
          <w:lang w:val="de-DE"/>
        </w:rPr>
        <w:t xml:space="preserve"> Einfluss </w:t>
      </w:r>
      <w:r w:rsidRPr="007F33D1">
        <w:rPr>
          <w:rStyle w:val="hps"/>
          <w:color w:val="222222"/>
          <w:lang w:val="de-DE"/>
        </w:rPr>
        <w:t>de</w:t>
      </w:r>
      <w:r w:rsidR="00F326A0">
        <w:rPr>
          <w:rStyle w:val="hps"/>
          <w:color w:val="222222"/>
          <w:lang w:val="de-DE"/>
        </w:rPr>
        <w:t>r</w:t>
      </w:r>
      <w:r w:rsidRPr="007F33D1">
        <w:rPr>
          <w:rStyle w:val="hps"/>
          <w:color w:val="222222"/>
          <w:lang w:val="de-DE"/>
        </w:rPr>
        <w:t xml:space="preserve"> Ideologie </w:t>
      </w:r>
      <w:r w:rsidR="00C72FB3" w:rsidRPr="007F33D1">
        <w:rPr>
          <w:rStyle w:val="hps"/>
          <w:color w:val="222222"/>
          <w:lang w:val="de-DE"/>
        </w:rPr>
        <w:t xml:space="preserve">auf </w:t>
      </w:r>
      <w:r w:rsidRPr="007F33D1">
        <w:rPr>
          <w:rStyle w:val="hps"/>
          <w:color w:val="222222"/>
          <w:lang w:val="de-DE"/>
        </w:rPr>
        <w:t xml:space="preserve">ausgewählte Rechtsvorschriften, die die Schulproblematik </w:t>
      </w:r>
      <w:r w:rsidR="00724252">
        <w:rPr>
          <w:rStyle w:val="hps"/>
          <w:color w:val="222222"/>
          <w:lang w:val="de-DE"/>
        </w:rPr>
        <w:t>ge</w:t>
      </w:r>
      <w:r w:rsidRPr="007F33D1">
        <w:rPr>
          <w:rStyle w:val="hps"/>
          <w:color w:val="222222"/>
          <w:lang w:val="de-DE"/>
        </w:rPr>
        <w:t>rege</w:t>
      </w:r>
      <w:r w:rsidR="00724252">
        <w:rPr>
          <w:rStyle w:val="hps"/>
          <w:color w:val="222222"/>
          <w:lang w:val="de-DE"/>
        </w:rPr>
        <w:t>lt haben</w:t>
      </w:r>
      <w:r w:rsidRPr="007F33D1">
        <w:rPr>
          <w:rStyle w:val="hps"/>
          <w:color w:val="222222"/>
          <w:lang w:val="de-DE"/>
        </w:rPr>
        <w:t xml:space="preserve">. Der </w:t>
      </w:r>
      <w:r w:rsidR="0022686A" w:rsidRPr="007F33D1">
        <w:rPr>
          <w:rStyle w:val="hps"/>
          <w:color w:val="222222"/>
          <w:lang w:val="de-DE"/>
        </w:rPr>
        <w:t>zweite</w:t>
      </w:r>
      <w:r w:rsidRPr="007F33D1">
        <w:rPr>
          <w:rStyle w:val="hps"/>
          <w:color w:val="222222"/>
          <w:lang w:val="de-DE"/>
        </w:rPr>
        <w:t xml:space="preserve"> Teil w</w:t>
      </w:r>
      <w:r w:rsidR="00A521D1">
        <w:rPr>
          <w:rStyle w:val="hps"/>
          <w:color w:val="222222"/>
          <w:lang w:val="de-DE"/>
        </w:rPr>
        <w:t>ird</w:t>
      </w:r>
      <w:r w:rsidRPr="007F33D1">
        <w:rPr>
          <w:rStyle w:val="hps"/>
          <w:color w:val="222222"/>
          <w:lang w:val="de-DE"/>
        </w:rPr>
        <w:t xml:space="preserve"> </w:t>
      </w:r>
      <w:r w:rsidR="00FD0E3C" w:rsidRPr="007F33D1">
        <w:rPr>
          <w:rStyle w:val="hps"/>
          <w:color w:val="222222"/>
          <w:lang w:val="de-DE"/>
        </w:rPr>
        <w:t xml:space="preserve">von </w:t>
      </w:r>
      <w:r w:rsidRPr="007F33D1">
        <w:rPr>
          <w:rStyle w:val="hps"/>
          <w:color w:val="222222"/>
          <w:lang w:val="de-DE"/>
        </w:rPr>
        <w:t>Gespräche</w:t>
      </w:r>
      <w:r w:rsidR="00FD0E3C" w:rsidRPr="007F33D1">
        <w:rPr>
          <w:rStyle w:val="hps"/>
          <w:color w:val="222222"/>
          <w:lang w:val="de-DE"/>
        </w:rPr>
        <w:t>n</w:t>
      </w:r>
      <w:r w:rsidRPr="007F33D1">
        <w:rPr>
          <w:rStyle w:val="hps"/>
          <w:color w:val="222222"/>
          <w:lang w:val="de-DE"/>
        </w:rPr>
        <w:t xml:space="preserve"> mit Lehrern, die in diesen Jahren auf Grundschulen gelernt haben</w:t>
      </w:r>
      <w:r w:rsidR="0011329B" w:rsidRPr="007F33D1">
        <w:rPr>
          <w:rStyle w:val="hps"/>
          <w:color w:val="222222"/>
          <w:lang w:val="de-DE"/>
        </w:rPr>
        <w:t xml:space="preserve">, </w:t>
      </w:r>
      <w:r w:rsidR="00FD0E3C" w:rsidRPr="007F33D1">
        <w:rPr>
          <w:rStyle w:val="hps"/>
          <w:color w:val="222222"/>
          <w:lang w:val="de-DE"/>
        </w:rPr>
        <w:t>ge</w:t>
      </w:r>
      <w:r w:rsidR="0011329B" w:rsidRPr="007F33D1">
        <w:rPr>
          <w:rStyle w:val="hps"/>
          <w:color w:val="222222"/>
          <w:lang w:val="de-DE"/>
        </w:rPr>
        <w:t>bilde</w:t>
      </w:r>
      <w:r w:rsidR="00FD0E3C" w:rsidRPr="007F33D1">
        <w:rPr>
          <w:rStyle w:val="hps"/>
          <w:color w:val="222222"/>
          <w:lang w:val="de-DE"/>
        </w:rPr>
        <w:t>t</w:t>
      </w:r>
      <w:r w:rsidRPr="007F33D1">
        <w:rPr>
          <w:rStyle w:val="hps"/>
          <w:color w:val="222222"/>
          <w:lang w:val="de-DE"/>
        </w:rPr>
        <w:t>. D</w:t>
      </w:r>
      <w:r w:rsidR="0022686A" w:rsidRPr="007F33D1">
        <w:rPr>
          <w:rStyle w:val="hps"/>
          <w:color w:val="222222"/>
          <w:lang w:val="de-DE"/>
        </w:rPr>
        <w:t>ieser</w:t>
      </w:r>
      <w:r w:rsidRPr="007F33D1">
        <w:rPr>
          <w:rStyle w:val="hps"/>
          <w:color w:val="222222"/>
          <w:lang w:val="de-DE"/>
        </w:rPr>
        <w:t xml:space="preserve"> Teil wird methodisch konzipiert als mündliche Forschung</w:t>
      </w:r>
      <w:r w:rsidR="00C72FB3" w:rsidRPr="007F33D1">
        <w:rPr>
          <w:lang w:val="de-DE"/>
        </w:rPr>
        <w:t>.</w:t>
      </w:r>
    </w:p>
    <w:p w:rsidR="0051796C" w:rsidRDefault="007F33D1" w:rsidP="00423BB1">
      <w:pPr>
        <w:pStyle w:val="Normlnweb"/>
        <w:spacing w:before="0" w:beforeAutospacing="0" w:after="0" w:afterAutospacing="0" w:line="360" w:lineRule="auto"/>
        <w:jc w:val="both"/>
        <w:rPr>
          <w:lang w:val="de-DE"/>
        </w:rPr>
      </w:pPr>
      <w:r w:rsidRPr="007F33D1">
        <w:rPr>
          <w:lang w:val="de-DE"/>
        </w:rPr>
        <w:tab/>
      </w:r>
      <w:r w:rsidR="0022686A" w:rsidRPr="007F33D1">
        <w:rPr>
          <w:lang w:val="de-DE"/>
        </w:rPr>
        <w:t>Vorausgesetztes Thema meiner Dis</w:t>
      </w:r>
      <w:r w:rsidRPr="007F33D1">
        <w:rPr>
          <w:lang w:val="de-DE"/>
        </w:rPr>
        <w:t>sertation sind die Schulgesetze, die</w:t>
      </w:r>
      <w:r w:rsidR="00724252">
        <w:rPr>
          <w:lang w:val="de-DE"/>
        </w:rPr>
        <w:t xml:space="preserve"> in Tschechoslowakei</w:t>
      </w:r>
      <w:r w:rsidRPr="007F33D1">
        <w:rPr>
          <w:lang w:val="de-DE"/>
        </w:rPr>
        <w:t xml:space="preserve"> in den Jahren 1948, 1953 und 1960 erlassen wurden. </w:t>
      </w:r>
      <w:r>
        <w:rPr>
          <w:lang w:val="de-DE"/>
        </w:rPr>
        <w:t>D</w:t>
      </w:r>
      <w:r w:rsidR="00F326A0">
        <w:rPr>
          <w:lang w:val="de-DE"/>
        </w:rPr>
        <w:t>ie Einleitung in die Problematik</w:t>
      </w:r>
      <w:r>
        <w:rPr>
          <w:lang w:val="de-DE"/>
        </w:rPr>
        <w:t xml:space="preserve"> bildet </w:t>
      </w:r>
      <w:r w:rsidR="00E21573">
        <w:rPr>
          <w:lang w:val="de-DE"/>
        </w:rPr>
        <w:t>die Definition von Karl Mannheim, der in seinem Werk Ideologie und Utopie zwischen zwei Bedeutungen des Begriffes unt</w:t>
      </w:r>
      <w:r w:rsidR="00F326A0">
        <w:rPr>
          <w:lang w:val="de-DE"/>
        </w:rPr>
        <w:t>erscheidet, und zwar allgemein</w:t>
      </w:r>
      <w:r w:rsidR="00E21573">
        <w:rPr>
          <w:lang w:val="de-DE"/>
        </w:rPr>
        <w:t xml:space="preserve"> und partikulär</w:t>
      </w:r>
      <w:r w:rsidR="00724252">
        <w:rPr>
          <w:lang w:val="de-DE"/>
        </w:rPr>
        <w:t xml:space="preserve"> (Mannheim 1991, s. 111)</w:t>
      </w:r>
      <w:r w:rsidR="00E21573">
        <w:rPr>
          <w:lang w:val="de-DE"/>
        </w:rPr>
        <w:t xml:space="preserve">. Luis </w:t>
      </w:r>
      <w:proofErr w:type="spellStart"/>
      <w:r w:rsidR="00E21573">
        <w:rPr>
          <w:lang w:val="de-DE"/>
        </w:rPr>
        <w:t>Althusser</w:t>
      </w:r>
      <w:proofErr w:type="spellEnd"/>
      <w:r w:rsidR="00E21573">
        <w:rPr>
          <w:lang w:val="de-DE"/>
        </w:rPr>
        <w:t xml:space="preserve"> </w:t>
      </w:r>
      <w:r w:rsidR="00F326A0">
        <w:rPr>
          <w:lang w:val="de-DE"/>
        </w:rPr>
        <w:t>konstatiert</w:t>
      </w:r>
      <w:r w:rsidR="00423BB1">
        <w:rPr>
          <w:lang w:val="de-DE"/>
        </w:rPr>
        <w:t xml:space="preserve">, dass konkretes Instrument der Staatsideologie </w:t>
      </w:r>
      <w:r w:rsidR="00F326A0">
        <w:rPr>
          <w:lang w:val="de-DE"/>
        </w:rPr>
        <w:t xml:space="preserve">das </w:t>
      </w:r>
      <w:r w:rsidR="00423BB1">
        <w:rPr>
          <w:lang w:val="de-DE"/>
        </w:rPr>
        <w:t>Bildungssystem ist</w:t>
      </w:r>
      <w:r w:rsidR="00724252">
        <w:rPr>
          <w:lang w:val="de-DE"/>
        </w:rPr>
        <w:t xml:space="preserve"> (1971, s. 143)</w:t>
      </w:r>
      <w:r w:rsidR="00423BB1">
        <w:rPr>
          <w:lang w:val="de-DE"/>
        </w:rPr>
        <w:t xml:space="preserve">. </w:t>
      </w:r>
      <w:r w:rsidR="00B226A5">
        <w:rPr>
          <w:lang w:val="de-DE"/>
        </w:rPr>
        <w:t xml:space="preserve">Die Beziehung zwischen der </w:t>
      </w:r>
      <w:r w:rsidR="00423BB1">
        <w:rPr>
          <w:lang w:val="de-DE"/>
        </w:rPr>
        <w:t xml:space="preserve">Staatsmacht und </w:t>
      </w:r>
      <w:r w:rsidR="00B226A5">
        <w:rPr>
          <w:lang w:val="de-DE"/>
        </w:rPr>
        <w:t>ideologischer Macht ist durch Gesetze vermittelt</w:t>
      </w:r>
      <w:r w:rsidR="003634F2">
        <w:rPr>
          <w:lang w:val="de-DE"/>
        </w:rPr>
        <w:t xml:space="preserve">, im Fall des Schulwesens </w:t>
      </w:r>
      <w:r w:rsidR="00F326A0">
        <w:rPr>
          <w:lang w:val="de-DE"/>
        </w:rPr>
        <w:t xml:space="preserve">durch </w:t>
      </w:r>
      <w:r w:rsidR="003634F2">
        <w:rPr>
          <w:lang w:val="de-DE"/>
        </w:rPr>
        <w:t>die Schulgesetze.</w:t>
      </w:r>
      <w:r w:rsidR="00C70689">
        <w:rPr>
          <w:lang w:val="de-DE"/>
        </w:rPr>
        <w:t xml:space="preserve"> </w:t>
      </w:r>
    </w:p>
    <w:p w:rsidR="00A2178E" w:rsidRDefault="0051796C" w:rsidP="00423BB1">
      <w:pPr>
        <w:pStyle w:val="Normlnweb"/>
        <w:spacing w:before="0" w:beforeAutospacing="0" w:after="0" w:afterAutospacing="0" w:line="360" w:lineRule="auto"/>
        <w:jc w:val="both"/>
        <w:rPr>
          <w:lang w:val="de-DE"/>
        </w:rPr>
      </w:pPr>
      <w:r>
        <w:rPr>
          <w:lang w:val="de-DE"/>
        </w:rPr>
        <w:tab/>
      </w:r>
      <w:r w:rsidRPr="0051796C">
        <w:rPr>
          <w:lang w:val="de-DE"/>
        </w:rPr>
        <w:t xml:space="preserve">In dieser Zeit war unsere Republik </w:t>
      </w:r>
      <w:r>
        <w:rPr>
          <w:lang w:val="de-DE"/>
        </w:rPr>
        <w:t xml:space="preserve">unter dem Einfluss der marxistischen Philosophie. </w:t>
      </w:r>
      <w:r w:rsidR="00E94898">
        <w:rPr>
          <w:lang w:val="de-DE"/>
        </w:rPr>
        <w:t>Zur Analyse des ideologische</w:t>
      </w:r>
      <w:r w:rsidR="00625C1A">
        <w:rPr>
          <w:lang w:val="de-DE"/>
        </w:rPr>
        <w:t>n</w:t>
      </w:r>
      <w:r w:rsidR="00E94898">
        <w:rPr>
          <w:lang w:val="de-DE"/>
        </w:rPr>
        <w:t xml:space="preserve"> Einflusses benutzen wir die Teilung von </w:t>
      </w:r>
      <w:r w:rsidR="00814E22">
        <w:rPr>
          <w:lang w:val="de-DE"/>
        </w:rPr>
        <w:t>Jürgen Habermas</w:t>
      </w:r>
      <w:r w:rsidR="003B314C">
        <w:rPr>
          <w:lang w:val="de-DE"/>
        </w:rPr>
        <w:t xml:space="preserve"> (2000, s. 15)</w:t>
      </w:r>
      <w:r w:rsidR="00814E22">
        <w:rPr>
          <w:lang w:val="de-DE"/>
        </w:rPr>
        <w:t>. Der geht von der System</w:t>
      </w:r>
      <w:r w:rsidR="00F326A0">
        <w:rPr>
          <w:lang w:val="de-DE"/>
        </w:rPr>
        <w:t>theorie aus, d.h. wir treten zum</w:t>
      </w:r>
      <w:r w:rsidR="00814E22">
        <w:rPr>
          <w:lang w:val="de-DE"/>
        </w:rPr>
        <w:t xml:space="preserve"> Thema von drei Seiten- und zwar ökonomisch, politisch und kulturell. Zur konkrete</w:t>
      </w:r>
      <w:r w:rsidR="00625C1A">
        <w:rPr>
          <w:lang w:val="de-DE"/>
        </w:rPr>
        <w:t>n</w:t>
      </w:r>
      <w:r w:rsidR="00814E22">
        <w:rPr>
          <w:lang w:val="de-DE"/>
        </w:rPr>
        <w:t xml:space="preserve"> Illustrat</w:t>
      </w:r>
      <w:r w:rsidR="009819F9">
        <w:rPr>
          <w:lang w:val="de-DE"/>
        </w:rPr>
        <w:t>ion sind die Schulgesetz</w:t>
      </w:r>
      <w:r w:rsidR="00625C1A">
        <w:rPr>
          <w:lang w:val="de-DE"/>
        </w:rPr>
        <w:t>e</w:t>
      </w:r>
      <w:r w:rsidR="00814E22">
        <w:rPr>
          <w:lang w:val="de-DE"/>
        </w:rPr>
        <w:t xml:space="preserve"> </w:t>
      </w:r>
      <w:r w:rsidR="00625C1A">
        <w:rPr>
          <w:lang w:val="de-DE"/>
        </w:rPr>
        <w:t>angeführt</w:t>
      </w:r>
      <w:r w:rsidR="00724252">
        <w:rPr>
          <w:lang w:val="de-DE"/>
        </w:rPr>
        <w:t>, wo wir</w:t>
      </w:r>
      <w:r w:rsidR="00A521D1">
        <w:rPr>
          <w:lang w:val="de-DE"/>
        </w:rPr>
        <w:t xml:space="preserve"> alle Kategorien</w:t>
      </w:r>
      <w:r w:rsidR="00724252">
        <w:rPr>
          <w:lang w:val="de-DE"/>
        </w:rPr>
        <w:t xml:space="preserve"> finden können</w:t>
      </w:r>
      <w:r w:rsidR="00A521D1">
        <w:rPr>
          <w:lang w:val="de-DE"/>
        </w:rPr>
        <w:t>. Als ökonomische Kategorie wird die Finanzierung des Schulwesens, der Stifter, berufliche Vorbereitung usw.</w:t>
      </w:r>
      <w:r w:rsidR="002F0682">
        <w:rPr>
          <w:lang w:val="de-DE"/>
        </w:rPr>
        <w:t xml:space="preserve"> gehalten. Zur politischen Kategorie wird die Altersgrenze </w:t>
      </w:r>
      <w:r w:rsidR="00EA3166">
        <w:rPr>
          <w:lang w:val="de-DE"/>
        </w:rPr>
        <w:t xml:space="preserve">der Schulpflicht, die Dauer des Studiums u a. </w:t>
      </w:r>
      <w:r w:rsidR="002F0682">
        <w:rPr>
          <w:lang w:val="de-DE"/>
        </w:rPr>
        <w:t>gerechnet.</w:t>
      </w:r>
      <w:r w:rsidR="00EA3166">
        <w:rPr>
          <w:lang w:val="de-DE"/>
        </w:rPr>
        <w:t xml:space="preserve"> Die letzte Kategorie repräsentiert </w:t>
      </w:r>
      <w:r w:rsidR="00C70689">
        <w:rPr>
          <w:lang w:val="de-DE"/>
        </w:rPr>
        <w:t>die Religion als auch die Struktur der Gesellschaft (der Arbeiter, der Bauer, die Intelligenz).</w:t>
      </w:r>
      <w:r w:rsidR="00C70689" w:rsidRPr="00C70689">
        <w:rPr>
          <w:lang w:val="de-DE"/>
        </w:rPr>
        <w:t xml:space="preserve"> </w:t>
      </w:r>
      <w:r w:rsidR="00C70689">
        <w:rPr>
          <w:lang w:val="de-DE"/>
        </w:rPr>
        <w:t xml:space="preserve">Die Forschungsfrage </w:t>
      </w:r>
      <w:r w:rsidR="00F326A0">
        <w:rPr>
          <w:lang w:val="de-DE"/>
        </w:rPr>
        <w:t xml:space="preserve">ist </w:t>
      </w:r>
      <w:r w:rsidR="00C70689">
        <w:rPr>
          <w:lang w:val="de-DE"/>
        </w:rPr>
        <w:t xml:space="preserve">also, wie werden die Schulgesetze ausgenutzt. Wann hat politisches System über die Umverteilung des Gewinns </w:t>
      </w:r>
      <w:r w:rsidR="009177E6">
        <w:rPr>
          <w:lang w:val="de-DE"/>
        </w:rPr>
        <w:t xml:space="preserve">aus der Staatskasse für das Ausbildungssystem </w:t>
      </w:r>
      <w:r w:rsidR="00C70689">
        <w:rPr>
          <w:lang w:val="de-DE"/>
        </w:rPr>
        <w:t>entscheidet</w:t>
      </w:r>
      <w:r w:rsidR="009177E6">
        <w:rPr>
          <w:lang w:val="de-DE"/>
        </w:rPr>
        <w:t xml:space="preserve"> und dagegen haben die Politiker soziale Loyalität erwartet.</w:t>
      </w:r>
    </w:p>
    <w:p w:rsidR="0051796C" w:rsidRDefault="00A2178E" w:rsidP="00423BB1">
      <w:pPr>
        <w:pStyle w:val="Normlnweb"/>
        <w:spacing w:before="0" w:beforeAutospacing="0" w:after="0" w:afterAutospacing="0" w:line="360" w:lineRule="auto"/>
        <w:jc w:val="both"/>
        <w:rPr>
          <w:lang w:val="de-DE"/>
        </w:rPr>
      </w:pPr>
      <w:r>
        <w:rPr>
          <w:lang w:val="de-DE"/>
        </w:rPr>
        <w:tab/>
        <w:t>Zum Beispiel in DDR wurde die marxistisch- leninistische Ideologie durch Lehrbücher der Staatsbürgerkunde</w:t>
      </w:r>
      <w:r w:rsidR="009177E6">
        <w:rPr>
          <w:lang w:val="de-DE"/>
        </w:rPr>
        <w:t xml:space="preserve"> </w:t>
      </w:r>
      <w:r>
        <w:rPr>
          <w:lang w:val="de-DE"/>
        </w:rPr>
        <w:t xml:space="preserve">durchgesetzt. </w:t>
      </w:r>
      <w:r w:rsidR="00C31481">
        <w:rPr>
          <w:lang w:val="de-DE"/>
        </w:rPr>
        <w:t xml:space="preserve">Die </w:t>
      </w:r>
      <w:r w:rsidR="00F326A0">
        <w:rPr>
          <w:lang w:val="de-DE"/>
        </w:rPr>
        <w:t xml:space="preserve">Lehrbücher wurden erst ab </w:t>
      </w:r>
      <w:r w:rsidR="00C31481">
        <w:rPr>
          <w:lang w:val="de-DE"/>
        </w:rPr>
        <w:t xml:space="preserve">1964 eingeführt und mussten </w:t>
      </w:r>
      <w:r w:rsidR="00F326A0">
        <w:rPr>
          <w:lang w:val="de-DE"/>
        </w:rPr>
        <w:t xml:space="preserve">sowohl </w:t>
      </w:r>
      <w:r w:rsidR="00C31481">
        <w:rPr>
          <w:lang w:val="de-DE"/>
        </w:rPr>
        <w:t xml:space="preserve">marxistisch- leninistische Theorie, als auch </w:t>
      </w:r>
      <w:r w:rsidR="00EE2994">
        <w:rPr>
          <w:lang w:val="de-DE"/>
        </w:rPr>
        <w:t>Praxis (</w:t>
      </w:r>
      <w:r w:rsidR="00C31481">
        <w:rPr>
          <w:lang w:val="de-DE"/>
        </w:rPr>
        <w:t>reale</w:t>
      </w:r>
      <w:r w:rsidR="00EE2994">
        <w:rPr>
          <w:lang w:val="de-DE"/>
        </w:rPr>
        <w:t>r</w:t>
      </w:r>
      <w:r w:rsidR="00C31481">
        <w:rPr>
          <w:lang w:val="de-DE"/>
        </w:rPr>
        <w:t xml:space="preserve"> Sozialismus in </w:t>
      </w:r>
      <w:r w:rsidR="00F326A0">
        <w:rPr>
          <w:lang w:val="de-DE"/>
        </w:rPr>
        <w:t xml:space="preserve">der </w:t>
      </w:r>
      <w:r w:rsidR="00C31481">
        <w:rPr>
          <w:lang w:val="de-DE"/>
        </w:rPr>
        <w:t>DDR) enthalten</w:t>
      </w:r>
      <w:r w:rsidR="003B314C">
        <w:rPr>
          <w:lang w:val="de-DE"/>
        </w:rPr>
        <w:t xml:space="preserve"> (2005, s. 44)</w:t>
      </w:r>
      <w:r w:rsidR="00C31481">
        <w:rPr>
          <w:lang w:val="de-DE"/>
        </w:rPr>
        <w:t>.</w:t>
      </w:r>
    </w:p>
    <w:p w:rsidR="00587D88" w:rsidRDefault="009177E6" w:rsidP="00423BB1">
      <w:pPr>
        <w:pStyle w:val="Normlnweb"/>
        <w:spacing w:before="0" w:beforeAutospacing="0" w:after="0" w:afterAutospacing="0" w:line="360" w:lineRule="auto"/>
        <w:jc w:val="both"/>
        <w:rPr>
          <w:lang w:val="de-DE"/>
        </w:rPr>
      </w:pPr>
      <w:r>
        <w:rPr>
          <w:lang w:val="de-DE"/>
        </w:rPr>
        <w:tab/>
      </w:r>
      <w:r w:rsidR="008522E2">
        <w:rPr>
          <w:lang w:val="de-DE"/>
        </w:rPr>
        <w:t>An de</w:t>
      </w:r>
      <w:r w:rsidR="00695765">
        <w:rPr>
          <w:lang w:val="de-DE"/>
        </w:rPr>
        <w:t>n</w:t>
      </w:r>
      <w:r w:rsidR="008522E2">
        <w:rPr>
          <w:lang w:val="de-DE"/>
        </w:rPr>
        <w:t xml:space="preserve"> theoretischen Rahmen schloss </w:t>
      </w:r>
      <w:r w:rsidR="00695765">
        <w:rPr>
          <w:lang w:val="de-DE"/>
        </w:rPr>
        <w:t xml:space="preserve">die Methode der oralen Geschichte </w:t>
      </w:r>
      <w:r w:rsidR="008522E2">
        <w:rPr>
          <w:lang w:val="de-DE"/>
        </w:rPr>
        <w:t>an</w:t>
      </w:r>
      <w:r w:rsidR="00695765">
        <w:rPr>
          <w:lang w:val="de-DE"/>
        </w:rPr>
        <w:t xml:space="preserve">. </w:t>
      </w:r>
      <w:r w:rsidR="0032250C">
        <w:rPr>
          <w:lang w:val="de-DE"/>
        </w:rPr>
        <w:t xml:space="preserve">Ich setze voraus, dass diese Methode </w:t>
      </w:r>
      <w:r w:rsidR="00EE2994">
        <w:rPr>
          <w:lang w:val="de-DE"/>
        </w:rPr>
        <w:t>mein</w:t>
      </w:r>
      <w:r w:rsidR="0032250C">
        <w:rPr>
          <w:lang w:val="de-DE"/>
        </w:rPr>
        <w:t xml:space="preserve"> Thema </w:t>
      </w:r>
      <w:r w:rsidR="00F326A0">
        <w:rPr>
          <w:lang w:val="de-DE"/>
        </w:rPr>
        <w:t xml:space="preserve">ein </w:t>
      </w:r>
      <w:r w:rsidR="0032250C">
        <w:rPr>
          <w:lang w:val="de-DE"/>
        </w:rPr>
        <w:t xml:space="preserve">bisschen nahebringen könnte, und als ein </w:t>
      </w:r>
      <w:r w:rsidR="0032250C">
        <w:rPr>
          <w:lang w:val="de-DE"/>
        </w:rPr>
        <w:lastRenderedPageBreak/>
        <w:t xml:space="preserve">Anblick den gewöhnlichen Leuten dienen könnte. </w:t>
      </w:r>
      <w:r w:rsidR="00695765">
        <w:rPr>
          <w:lang w:val="de-DE"/>
        </w:rPr>
        <w:t>Ich werde die Methode des Intervi</w:t>
      </w:r>
      <w:r w:rsidR="0032250C">
        <w:rPr>
          <w:lang w:val="de-DE"/>
        </w:rPr>
        <w:t>ews ausnutzen.</w:t>
      </w:r>
      <w:r w:rsidR="00F263BD">
        <w:rPr>
          <w:lang w:val="de-DE"/>
        </w:rPr>
        <w:t xml:space="preserve"> </w:t>
      </w:r>
      <w:r w:rsidR="00F326A0">
        <w:rPr>
          <w:lang w:val="de-DE"/>
        </w:rPr>
        <w:t xml:space="preserve">Das </w:t>
      </w:r>
      <w:r w:rsidR="00F263BD">
        <w:rPr>
          <w:lang w:val="de-DE"/>
        </w:rPr>
        <w:t xml:space="preserve">Interview ist spezifisch, weil </w:t>
      </w:r>
      <w:r w:rsidR="00F326A0">
        <w:rPr>
          <w:lang w:val="de-DE"/>
        </w:rPr>
        <w:t xml:space="preserve">es </w:t>
      </w:r>
      <w:r w:rsidR="00F263BD">
        <w:rPr>
          <w:lang w:val="de-DE"/>
        </w:rPr>
        <w:t xml:space="preserve">sich an bestimmte historische Ereignisse </w:t>
      </w:r>
      <w:r w:rsidR="00F326A0">
        <w:rPr>
          <w:lang w:val="de-DE"/>
        </w:rPr>
        <w:t>an</w:t>
      </w:r>
      <w:r w:rsidR="00F263BD">
        <w:rPr>
          <w:lang w:val="de-DE"/>
        </w:rPr>
        <w:t xml:space="preserve">knüpft, die der Gefragte erlebt hat und </w:t>
      </w:r>
      <w:r w:rsidR="00F326A0">
        <w:rPr>
          <w:lang w:val="de-DE"/>
        </w:rPr>
        <w:t xml:space="preserve">der sich </w:t>
      </w:r>
      <w:r w:rsidR="00F263BD">
        <w:rPr>
          <w:lang w:val="de-DE"/>
        </w:rPr>
        <w:t>im Laufe seines Lebens seine eigene Meinung gebildet hat. Die gefragten Personen werden die</w:t>
      </w:r>
      <w:r w:rsidR="00695765">
        <w:rPr>
          <w:lang w:val="de-DE"/>
        </w:rPr>
        <w:t xml:space="preserve"> Pädagogen (noch besser der Schuld</w:t>
      </w:r>
      <w:r w:rsidR="00F326A0">
        <w:rPr>
          <w:lang w:val="de-DE"/>
        </w:rPr>
        <w:t>irektor oder sein Vertreter</w:t>
      </w:r>
      <w:r w:rsidR="00695765">
        <w:rPr>
          <w:lang w:val="de-DE"/>
        </w:rPr>
        <w:t>), die in der erwähnten Zeit auf Grundschulen oder Mittelschulen unterrichtet haben.</w:t>
      </w:r>
      <w:r w:rsidR="0032250C">
        <w:rPr>
          <w:lang w:val="de-DE"/>
        </w:rPr>
        <w:t xml:space="preserve"> </w:t>
      </w:r>
    </w:p>
    <w:p w:rsidR="00625C1A" w:rsidRDefault="00587D88" w:rsidP="00ED0D5C">
      <w:pPr>
        <w:pStyle w:val="Normlnweb"/>
        <w:spacing w:before="0" w:beforeAutospacing="0" w:after="0" w:afterAutospacing="0" w:line="360" w:lineRule="auto"/>
        <w:jc w:val="both"/>
        <w:rPr>
          <w:lang w:val="de-DE"/>
        </w:rPr>
      </w:pPr>
      <w:r>
        <w:rPr>
          <w:lang w:val="de-DE"/>
        </w:rPr>
        <w:tab/>
      </w:r>
      <w:r w:rsidR="0085729D">
        <w:rPr>
          <w:lang w:val="de-DE"/>
        </w:rPr>
        <w:t>Zum Schluss wird die Analyse der Schulgesetzgebung und der Einfluss der Ideologie auf ihre Entstehung</w:t>
      </w:r>
      <w:r>
        <w:rPr>
          <w:lang w:val="de-DE"/>
        </w:rPr>
        <w:t>,</w:t>
      </w:r>
      <w:r w:rsidR="0085729D">
        <w:rPr>
          <w:lang w:val="de-DE"/>
        </w:rPr>
        <w:t xml:space="preserve"> mit </w:t>
      </w:r>
      <w:r>
        <w:rPr>
          <w:lang w:val="de-DE"/>
        </w:rPr>
        <w:t xml:space="preserve">den Aussagen der Befragten, wie sie das damalige alltägliche Leben der Grundschule wahrgenommen haben, </w:t>
      </w:r>
      <w:r w:rsidR="0085729D">
        <w:rPr>
          <w:lang w:val="de-DE"/>
        </w:rPr>
        <w:t xml:space="preserve">vergleicht. </w:t>
      </w:r>
    </w:p>
    <w:p w:rsidR="00814E22" w:rsidRDefault="0085729D" w:rsidP="00805FD3">
      <w:pPr>
        <w:pStyle w:val="Normlnweb"/>
        <w:spacing w:before="0" w:beforeAutospacing="0" w:after="0" w:afterAutospacing="0" w:line="360" w:lineRule="auto"/>
        <w:jc w:val="both"/>
      </w:pPr>
      <w:r>
        <w:tab/>
      </w:r>
    </w:p>
    <w:p w:rsidR="0085729D" w:rsidRDefault="0085729D" w:rsidP="00805FD3">
      <w:pPr>
        <w:pStyle w:val="Normlnweb"/>
        <w:spacing w:before="0" w:beforeAutospacing="0" w:after="0" w:afterAutospacing="0" w:line="360" w:lineRule="auto"/>
        <w:jc w:val="both"/>
      </w:pPr>
    </w:p>
    <w:p w:rsidR="0085729D" w:rsidRPr="00ED0D5C" w:rsidRDefault="00EE2994" w:rsidP="00805FD3">
      <w:pPr>
        <w:pStyle w:val="Normlnweb"/>
        <w:spacing w:before="0" w:beforeAutospacing="0" w:after="240" w:afterAutospacing="0" w:line="360" w:lineRule="auto"/>
        <w:jc w:val="both"/>
        <w:rPr>
          <w:lang w:val="de-DE"/>
        </w:rPr>
      </w:pPr>
      <w:r w:rsidRPr="00ED0D5C">
        <w:rPr>
          <w:lang w:val="de-DE"/>
        </w:rPr>
        <w:t>Literatur:</w:t>
      </w:r>
    </w:p>
    <w:p w:rsidR="00805FD3" w:rsidRDefault="00805FD3" w:rsidP="00805FD3">
      <w:pPr>
        <w:pStyle w:val="Normlnweb"/>
        <w:spacing w:before="0" w:beforeAutospacing="0" w:after="240" w:afterAutospacing="0" w:line="360" w:lineRule="auto"/>
        <w:jc w:val="both"/>
      </w:pPr>
      <w:r>
        <w:t xml:space="preserve">ALTHUSSER, Louis. Ideology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Ideological</w:t>
      </w:r>
      <w:proofErr w:type="spellEnd"/>
      <w:r>
        <w:t xml:space="preserve"> State </w:t>
      </w:r>
      <w:proofErr w:type="spellStart"/>
      <w:r>
        <w:t>Apparatuses</w:t>
      </w:r>
      <w:proofErr w:type="spellEnd"/>
      <w:r>
        <w:t xml:space="preserve"> (Notes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) In ALTHUSSER, Louis. </w:t>
      </w:r>
      <w:r w:rsidRPr="00805FD3">
        <w:rPr>
          <w:i/>
        </w:rPr>
        <w:t xml:space="preserve">Lenin </w:t>
      </w:r>
      <w:proofErr w:type="spellStart"/>
      <w:r w:rsidRPr="00805FD3">
        <w:rPr>
          <w:i/>
        </w:rPr>
        <w:t>and</w:t>
      </w:r>
      <w:proofErr w:type="spellEnd"/>
      <w:r w:rsidRPr="00805FD3">
        <w:rPr>
          <w:i/>
        </w:rPr>
        <w:t xml:space="preserve"> </w:t>
      </w:r>
      <w:proofErr w:type="spellStart"/>
      <w:r w:rsidRPr="00805FD3">
        <w:rPr>
          <w:i/>
        </w:rPr>
        <w:t>Philosophy</w:t>
      </w:r>
      <w:proofErr w:type="spellEnd"/>
      <w:r w:rsidRPr="00805FD3">
        <w:rPr>
          <w:i/>
        </w:rPr>
        <w:t xml:space="preserve"> </w:t>
      </w:r>
      <w:proofErr w:type="spellStart"/>
      <w:r w:rsidRPr="00805FD3">
        <w:rPr>
          <w:i/>
        </w:rPr>
        <w:t>and</w:t>
      </w:r>
      <w:proofErr w:type="spellEnd"/>
      <w:r w:rsidRPr="00805FD3">
        <w:rPr>
          <w:i/>
        </w:rPr>
        <w:t xml:space="preserve"> </w:t>
      </w:r>
      <w:proofErr w:type="spellStart"/>
      <w:r w:rsidRPr="00805FD3">
        <w:rPr>
          <w:i/>
        </w:rPr>
        <w:t>other</w:t>
      </w:r>
      <w:proofErr w:type="spellEnd"/>
      <w:r w:rsidRPr="00805FD3">
        <w:rPr>
          <w:i/>
        </w:rPr>
        <w:t xml:space="preserve"> </w:t>
      </w:r>
      <w:proofErr w:type="spellStart"/>
      <w:r w:rsidRPr="00805FD3">
        <w:rPr>
          <w:i/>
        </w:rPr>
        <w:t>Essays</w:t>
      </w:r>
      <w:proofErr w:type="spellEnd"/>
      <w:r>
        <w:t xml:space="preserve">. New York: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1971, s. 127-186. </w:t>
      </w:r>
    </w:p>
    <w:p w:rsidR="00EE2994" w:rsidRDefault="00ED0D5C" w:rsidP="00805FD3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D0D5C">
        <w:rPr>
          <w:rFonts w:ascii="Times New Roman" w:hAnsi="Times New Roman" w:cs="Times New Roman"/>
          <w:sz w:val="24"/>
          <w:szCs w:val="24"/>
          <w:lang w:val="de-DE"/>
        </w:rPr>
        <w:t xml:space="preserve">BUNKE, Florian. </w:t>
      </w:r>
      <w:r w:rsidRPr="00805FD3">
        <w:rPr>
          <w:rFonts w:ascii="Times New Roman" w:hAnsi="Times New Roman" w:cs="Times New Roman"/>
          <w:bCs/>
          <w:i/>
          <w:sz w:val="24"/>
          <w:szCs w:val="24"/>
          <w:lang w:val="de-DE"/>
        </w:rPr>
        <w:t>Oldenburger Beiträge zur DDR- und DEFA-Forschung</w:t>
      </w:r>
      <w:r w:rsidRPr="00ED0D5C">
        <w:rPr>
          <w:rFonts w:ascii="Times New Roman" w:hAnsi="Times New Roman" w:cs="Times New Roman"/>
          <w:sz w:val="24"/>
          <w:szCs w:val="24"/>
          <w:lang w:val="de-DE"/>
        </w:rPr>
        <w:t>. Band 5, Wir lernen und lehren im Geiste Lenins. Ziele, Methoden und Wirksamkeit der politisch-ideologischen Erziehung in den Schulen der DDR. Oldenburg: Bibliotheks- und Informationssystem der Carl von Ossietzky Universität Oldenburg, 2005. ISBN 3-8142-0962-1</w:t>
      </w:r>
    </w:p>
    <w:p w:rsidR="00805FD3" w:rsidRDefault="00805FD3" w:rsidP="00805FD3">
      <w:pPr>
        <w:pStyle w:val="Normlnweb"/>
        <w:spacing w:before="0" w:beforeAutospacing="0" w:after="240" w:afterAutospacing="0" w:line="360" w:lineRule="auto"/>
        <w:jc w:val="both"/>
      </w:pPr>
      <w:r>
        <w:t xml:space="preserve">DEMARRAIS, </w:t>
      </w:r>
      <w:proofErr w:type="spellStart"/>
      <w:r>
        <w:t>Kathleen</w:t>
      </w:r>
      <w:proofErr w:type="spellEnd"/>
      <w:r>
        <w:t xml:space="preserve">, LAPAN, </w:t>
      </w:r>
      <w:proofErr w:type="spellStart"/>
      <w:r>
        <w:t>Stephen</w:t>
      </w:r>
      <w:proofErr w:type="spellEnd"/>
      <w:r>
        <w:t xml:space="preserve"> D. </w:t>
      </w:r>
      <w:proofErr w:type="spellStart"/>
      <w:r w:rsidRPr="00805FD3">
        <w:rPr>
          <w:i/>
        </w:rPr>
        <w:t>Foundation</w:t>
      </w:r>
      <w:proofErr w:type="spellEnd"/>
      <w:r w:rsidRPr="00805FD3">
        <w:rPr>
          <w:i/>
        </w:rPr>
        <w:t xml:space="preserve"> </w:t>
      </w:r>
      <w:proofErr w:type="spellStart"/>
      <w:r w:rsidRPr="00805FD3">
        <w:rPr>
          <w:i/>
        </w:rPr>
        <w:t>for</w:t>
      </w:r>
      <w:proofErr w:type="spellEnd"/>
      <w:r w:rsidRPr="00805FD3">
        <w:rPr>
          <w:i/>
        </w:rPr>
        <w:t xml:space="preserve"> </w:t>
      </w:r>
      <w:proofErr w:type="spellStart"/>
      <w:r w:rsidRPr="00805FD3">
        <w:rPr>
          <w:i/>
        </w:rPr>
        <w:t>research</w:t>
      </w:r>
      <w:proofErr w:type="spellEnd"/>
      <w:r>
        <w:t xml:space="preserve">.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Inquiry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. New </w:t>
      </w:r>
      <w:proofErr w:type="spellStart"/>
      <w:r>
        <w:t>Jersey</w:t>
      </w:r>
      <w:proofErr w:type="spellEnd"/>
      <w:r>
        <w:t xml:space="preserve">: </w:t>
      </w:r>
      <w:proofErr w:type="spellStart"/>
      <w:r>
        <w:t>Lawrence</w:t>
      </w:r>
      <w:proofErr w:type="spellEnd"/>
      <w:r>
        <w:t xml:space="preserve"> </w:t>
      </w:r>
      <w:proofErr w:type="spellStart"/>
      <w:r>
        <w:t>Erlbaum</w:t>
      </w:r>
      <w:proofErr w:type="spellEnd"/>
      <w:r>
        <w:t xml:space="preserve"> </w:t>
      </w:r>
      <w:proofErr w:type="spellStart"/>
      <w:r>
        <w:t>Associates</w:t>
      </w:r>
      <w:proofErr w:type="spellEnd"/>
      <w:r>
        <w:t xml:space="preserve">, </w:t>
      </w:r>
      <w:proofErr w:type="spellStart"/>
      <w:r>
        <w:t>Publishers</w:t>
      </w:r>
      <w:proofErr w:type="spellEnd"/>
      <w:r>
        <w:t xml:space="preserve">, 2004. </w:t>
      </w:r>
    </w:p>
    <w:p w:rsidR="00805FD3" w:rsidRDefault="00805FD3" w:rsidP="00805FD3">
      <w:pPr>
        <w:pStyle w:val="Normlnweb"/>
        <w:spacing w:before="0" w:beforeAutospacing="0" w:after="240" w:afterAutospacing="0" w:line="360" w:lineRule="auto"/>
        <w:jc w:val="both"/>
      </w:pPr>
      <w:r>
        <w:t xml:space="preserve">EAGLETON, </w:t>
      </w:r>
      <w:proofErr w:type="spellStart"/>
      <w:r>
        <w:t>Terry</w:t>
      </w:r>
      <w:proofErr w:type="spellEnd"/>
      <w:r>
        <w:t xml:space="preserve">. </w:t>
      </w:r>
      <w:r w:rsidRPr="00805FD3">
        <w:rPr>
          <w:i/>
        </w:rPr>
        <w:t xml:space="preserve">Ideology: </w:t>
      </w:r>
      <w:proofErr w:type="spellStart"/>
      <w:r w:rsidRPr="00805FD3">
        <w:rPr>
          <w:i/>
        </w:rPr>
        <w:t>an</w:t>
      </w:r>
      <w:proofErr w:type="spellEnd"/>
      <w:r w:rsidRPr="00805FD3">
        <w:rPr>
          <w:i/>
        </w:rPr>
        <w:t xml:space="preserve"> </w:t>
      </w:r>
      <w:proofErr w:type="spellStart"/>
      <w:r w:rsidRPr="00805FD3">
        <w:rPr>
          <w:i/>
        </w:rPr>
        <w:t>Introduction</w:t>
      </w:r>
      <w:proofErr w:type="spellEnd"/>
      <w:r>
        <w:t xml:space="preserve">. London: </w:t>
      </w:r>
      <w:proofErr w:type="spellStart"/>
      <w:r>
        <w:t>Verso</w:t>
      </w:r>
      <w:proofErr w:type="spellEnd"/>
      <w:r>
        <w:t xml:space="preserve">, 1991. </w:t>
      </w:r>
    </w:p>
    <w:p w:rsidR="00805FD3" w:rsidRDefault="00805FD3" w:rsidP="00805FD3">
      <w:pPr>
        <w:pStyle w:val="Normlnweb"/>
        <w:spacing w:before="0" w:beforeAutospacing="0" w:after="240" w:afterAutospacing="0" w:line="360" w:lineRule="auto"/>
        <w:jc w:val="both"/>
      </w:pPr>
      <w:r>
        <w:t xml:space="preserve">HABERMAS, </w:t>
      </w:r>
      <w:proofErr w:type="spellStart"/>
      <w:r>
        <w:t>Jürgen</w:t>
      </w:r>
      <w:proofErr w:type="spellEnd"/>
      <w:r>
        <w:t xml:space="preserve">. </w:t>
      </w:r>
      <w:r w:rsidRPr="00805FD3">
        <w:rPr>
          <w:i/>
        </w:rPr>
        <w:t>Problémy legitimity v pozdním kapitalismu</w:t>
      </w:r>
      <w:r>
        <w:t xml:space="preserve">. Praha: </w:t>
      </w:r>
      <w:proofErr w:type="spellStart"/>
      <w:r>
        <w:t>Filosofia</w:t>
      </w:r>
      <w:proofErr w:type="spellEnd"/>
      <w:r>
        <w:t xml:space="preserve">, 2000. </w:t>
      </w:r>
    </w:p>
    <w:p w:rsidR="00805FD3" w:rsidRPr="00805FD3" w:rsidRDefault="00805FD3" w:rsidP="00805FD3">
      <w:pPr>
        <w:pStyle w:val="Normlnweb"/>
        <w:spacing w:before="0" w:beforeAutospacing="0" w:after="240" w:afterAutospacing="0" w:line="360" w:lineRule="auto"/>
        <w:jc w:val="both"/>
      </w:pPr>
      <w:r>
        <w:t xml:space="preserve">MANNHEIM, Karl. </w:t>
      </w:r>
      <w:r w:rsidRPr="00805FD3">
        <w:rPr>
          <w:i/>
        </w:rPr>
        <w:t>Ideologie a utopie.</w:t>
      </w:r>
      <w:r>
        <w:t xml:space="preserve"> Bratislava: Archa, 1991.</w:t>
      </w:r>
    </w:p>
    <w:p w:rsidR="00805FD3" w:rsidRDefault="00805FD3" w:rsidP="00805FD3">
      <w:pPr>
        <w:pStyle w:val="Normlnweb"/>
        <w:spacing w:before="0" w:beforeAutospacing="0" w:after="240" w:afterAutospacing="0" w:line="360" w:lineRule="auto"/>
        <w:jc w:val="both"/>
      </w:pPr>
      <w:r>
        <w:t xml:space="preserve">VANĚK, Miroslav a kol. </w:t>
      </w:r>
      <w:r w:rsidRPr="00805FD3">
        <w:rPr>
          <w:i/>
        </w:rPr>
        <w:t>Orální historie</w:t>
      </w:r>
      <w:r>
        <w:t xml:space="preserve">. Metodické a „technické“ postupy. 1. vydání. Olomouc: Univerzita Palackého, 2003. </w:t>
      </w:r>
    </w:p>
    <w:p w:rsidR="00805FD3" w:rsidRPr="00ED0D5C" w:rsidRDefault="00805FD3" w:rsidP="00805FD3">
      <w:pPr>
        <w:pStyle w:val="Normlnweb"/>
        <w:spacing w:before="0" w:beforeAutospacing="0" w:after="240" w:afterAutospacing="0" w:line="360" w:lineRule="auto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Mgr</w:t>
      </w:r>
      <w:proofErr w:type="spellEnd"/>
      <w:r>
        <w:rPr>
          <w:lang w:val="de-DE"/>
        </w:rPr>
        <w:t>. Ilona Mlčáková</w:t>
      </w:r>
    </w:p>
    <w:sectPr w:rsidR="00805FD3" w:rsidRPr="00ED0D5C" w:rsidSect="00CA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01" w:rsidRDefault="00157101" w:rsidP="00EE2994">
      <w:pPr>
        <w:spacing w:after="0" w:line="240" w:lineRule="auto"/>
      </w:pPr>
      <w:r>
        <w:separator/>
      </w:r>
    </w:p>
  </w:endnote>
  <w:endnote w:type="continuationSeparator" w:id="0">
    <w:p w:rsidR="00157101" w:rsidRDefault="00157101" w:rsidP="00EE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01" w:rsidRDefault="00157101" w:rsidP="00EE2994">
      <w:pPr>
        <w:spacing w:after="0" w:line="240" w:lineRule="auto"/>
      </w:pPr>
      <w:r>
        <w:separator/>
      </w:r>
    </w:p>
  </w:footnote>
  <w:footnote w:type="continuationSeparator" w:id="0">
    <w:p w:rsidR="00157101" w:rsidRDefault="00157101" w:rsidP="00EE2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740"/>
    <w:rsid w:val="0011329B"/>
    <w:rsid w:val="00157101"/>
    <w:rsid w:val="00161C29"/>
    <w:rsid w:val="0022686A"/>
    <w:rsid w:val="002645CF"/>
    <w:rsid w:val="002F0682"/>
    <w:rsid w:val="0032250C"/>
    <w:rsid w:val="003634F2"/>
    <w:rsid w:val="00371E51"/>
    <w:rsid w:val="003B314C"/>
    <w:rsid w:val="00423BB1"/>
    <w:rsid w:val="0051796C"/>
    <w:rsid w:val="00550704"/>
    <w:rsid w:val="00587D88"/>
    <w:rsid w:val="00625C1A"/>
    <w:rsid w:val="00686740"/>
    <w:rsid w:val="00695765"/>
    <w:rsid w:val="006A4D55"/>
    <w:rsid w:val="00702308"/>
    <w:rsid w:val="00724252"/>
    <w:rsid w:val="007F33D1"/>
    <w:rsid w:val="00805FD3"/>
    <w:rsid w:val="00814E22"/>
    <w:rsid w:val="008522E2"/>
    <w:rsid w:val="0085729D"/>
    <w:rsid w:val="00897B71"/>
    <w:rsid w:val="0091545B"/>
    <w:rsid w:val="009177E6"/>
    <w:rsid w:val="009819F9"/>
    <w:rsid w:val="00A2178E"/>
    <w:rsid w:val="00A521D1"/>
    <w:rsid w:val="00B226A5"/>
    <w:rsid w:val="00B97BC8"/>
    <w:rsid w:val="00C31481"/>
    <w:rsid w:val="00C70689"/>
    <w:rsid w:val="00C72FB3"/>
    <w:rsid w:val="00CA4E7D"/>
    <w:rsid w:val="00CB64AA"/>
    <w:rsid w:val="00CD575C"/>
    <w:rsid w:val="00E21573"/>
    <w:rsid w:val="00E3458F"/>
    <w:rsid w:val="00E94898"/>
    <w:rsid w:val="00EA3166"/>
    <w:rsid w:val="00ED0D5C"/>
    <w:rsid w:val="00EE2994"/>
    <w:rsid w:val="00F028CA"/>
    <w:rsid w:val="00F263BD"/>
    <w:rsid w:val="00F326A0"/>
    <w:rsid w:val="00FD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E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686740"/>
  </w:style>
  <w:style w:type="paragraph" w:styleId="Normlnweb">
    <w:name w:val="Normal (Web)"/>
    <w:basedOn w:val="Normln"/>
    <w:uiPriority w:val="99"/>
    <w:unhideWhenUsed/>
    <w:rsid w:val="00C7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9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9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29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7EFA9-DAB5-487E-B6F0-7BE37129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7084</TotalTime>
  <Pages>2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9</cp:revision>
  <dcterms:created xsi:type="dcterms:W3CDTF">2014-05-27T08:37:00Z</dcterms:created>
  <dcterms:modified xsi:type="dcterms:W3CDTF">2014-06-03T14:11:00Z</dcterms:modified>
</cp:coreProperties>
</file>